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06BD9" w14:textId="54366787" w:rsidR="00392E4E" w:rsidRDefault="00392E4E" w:rsidP="00392E4E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Case Study Draft Scenarios</w:t>
      </w:r>
      <w:r w:rsidR="00C11D2A">
        <w:rPr>
          <w:b/>
          <w:bCs/>
          <w:u w:val="single"/>
        </w:rPr>
        <w:t xml:space="preserve"> for ICB Workshop</w:t>
      </w:r>
      <w:r>
        <w:rPr>
          <w:b/>
          <w:bCs/>
          <w:u w:val="single"/>
        </w:rPr>
        <w:t>:</w:t>
      </w:r>
    </w:p>
    <w:p w14:paraId="003A9ACC" w14:textId="77777777" w:rsidR="00C11D2A" w:rsidRDefault="00C11D2A" w:rsidP="00392E4E"/>
    <w:p w14:paraId="61362265" w14:textId="59092A74" w:rsidR="00392E4E" w:rsidRPr="00047FE3" w:rsidRDefault="00392E4E" w:rsidP="00392E4E">
      <w:pPr>
        <w:numPr>
          <w:ilvl w:val="0"/>
          <w:numId w:val="1"/>
        </w:numPr>
        <w:textAlignment w:val="center"/>
        <w:rPr>
          <w:rFonts w:eastAsia="Times New Roman"/>
          <w:b/>
          <w:bCs/>
          <w:i/>
          <w:iCs/>
        </w:rPr>
      </w:pPr>
      <w:r w:rsidRPr="00047FE3">
        <w:rPr>
          <w:rFonts w:ascii="Calibri" w:eastAsia="Times New Roman" w:hAnsi="Calibri" w:cs="Calibri"/>
          <w:b/>
          <w:bCs/>
          <w:i/>
          <w:iCs/>
        </w:rPr>
        <w:t>Legacy commercial production site</w:t>
      </w:r>
      <w:r w:rsidR="00737568">
        <w:rPr>
          <w:rFonts w:ascii="Calibri" w:eastAsia="Times New Roman" w:hAnsi="Calibri" w:cs="Calibri"/>
          <w:b/>
          <w:bCs/>
          <w:i/>
          <w:iCs/>
        </w:rPr>
        <w:t xml:space="preserve"> retrofit</w:t>
      </w:r>
    </w:p>
    <w:p w14:paraId="74D2703A" w14:textId="43A23698" w:rsidR="00392E4E" w:rsidRDefault="00737568" w:rsidP="00047FE3">
      <w:pPr>
        <w:ind w:left="7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 m</w:t>
      </w:r>
      <w:r w:rsidR="00392E4E">
        <w:rPr>
          <w:rFonts w:ascii="Calibri" w:eastAsia="Times New Roman" w:hAnsi="Calibri" w:cs="Calibri"/>
        </w:rPr>
        <w:t xml:space="preserve">oderate scale fed-batch commercial production site is migrating its </w:t>
      </w:r>
      <w:r w:rsidR="00E5158F">
        <w:rPr>
          <w:rFonts w:ascii="Calibri" w:eastAsia="Times New Roman" w:hAnsi="Calibri" w:cs="Calibri"/>
        </w:rPr>
        <w:t xml:space="preserve">legacy </w:t>
      </w:r>
      <w:r w:rsidR="00392E4E">
        <w:rPr>
          <w:rFonts w:ascii="Calibri" w:eastAsia="Times New Roman" w:hAnsi="Calibri" w:cs="Calibri"/>
        </w:rPr>
        <w:t xml:space="preserve">commercial product to be supplied </w:t>
      </w:r>
      <w:r w:rsidR="003A11F5">
        <w:rPr>
          <w:rFonts w:ascii="Calibri" w:eastAsia="Times New Roman" w:hAnsi="Calibri" w:cs="Calibri"/>
        </w:rPr>
        <w:t>primarily</w:t>
      </w:r>
      <w:r w:rsidR="0056005E">
        <w:rPr>
          <w:rFonts w:ascii="Calibri" w:eastAsia="Times New Roman" w:hAnsi="Calibri" w:cs="Calibri"/>
        </w:rPr>
        <w:t xml:space="preserve"> </w:t>
      </w:r>
      <w:r w:rsidR="00392E4E">
        <w:rPr>
          <w:rFonts w:ascii="Calibri" w:eastAsia="Times New Roman" w:hAnsi="Calibri" w:cs="Calibri"/>
        </w:rPr>
        <w:t xml:space="preserve">from another larger-scale site and thus the existing </w:t>
      </w:r>
      <w:r>
        <w:rPr>
          <w:rFonts w:ascii="Calibri" w:eastAsia="Times New Roman" w:hAnsi="Calibri" w:cs="Calibri"/>
        </w:rPr>
        <w:t>6x</w:t>
      </w:r>
      <w:r w:rsidR="00392E4E">
        <w:rPr>
          <w:rFonts w:ascii="Calibri" w:eastAsia="Times New Roman" w:hAnsi="Calibri" w:cs="Calibri"/>
        </w:rPr>
        <w:t xml:space="preserve">5kL scale facility will soon be available for other clinical and/or </w:t>
      </w:r>
      <w:r w:rsidR="0056005E">
        <w:rPr>
          <w:rFonts w:ascii="Calibri" w:eastAsia="Times New Roman" w:hAnsi="Calibri" w:cs="Calibri"/>
        </w:rPr>
        <w:t xml:space="preserve">low volume </w:t>
      </w:r>
      <w:r w:rsidR="00392E4E">
        <w:rPr>
          <w:rFonts w:ascii="Calibri" w:eastAsia="Times New Roman" w:hAnsi="Calibri" w:cs="Calibri"/>
        </w:rPr>
        <w:t xml:space="preserve">commercial product production. </w:t>
      </w:r>
      <w:r w:rsidR="00D92EA2">
        <w:rPr>
          <w:rFonts w:ascii="Calibri" w:eastAsia="Times New Roman" w:hAnsi="Calibri" w:cs="Calibri"/>
        </w:rPr>
        <w:t>The timing is good because after a gap of several years in clinical candidates, the early portfolio is very</w:t>
      </w:r>
      <w:r>
        <w:rPr>
          <w:rFonts w:ascii="Calibri" w:eastAsia="Times New Roman" w:hAnsi="Calibri" w:cs="Calibri"/>
        </w:rPr>
        <w:t xml:space="preserve"> promising and has a number of candidates which could enter Phase 1 trials in the next 12-18 months.</w:t>
      </w:r>
      <w:r w:rsidR="00D92EA2">
        <w:rPr>
          <w:rFonts w:ascii="Calibri" w:eastAsia="Times New Roman" w:hAnsi="Calibri" w:cs="Calibri"/>
        </w:rPr>
        <w:t xml:space="preserve">  </w:t>
      </w:r>
      <w:r w:rsidR="009C38F4">
        <w:rPr>
          <w:rFonts w:ascii="Calibri" w:eastAsia="Times New Roman" w:hAnsi="Calibri" w:cs="Calibri"/>
        </w:rPr>
        <w:t xml:space="preserve">The </w:t>
      </w:r>
      <w:r w:rsidR="00E71D75">
        <w:rPr>
          <w:rFonts w:ascii="Calibri" w:eastAsia="Times New Roman" w:hAnsi="Calibri" w:cs="Calibri"/>
        </w:rPr>
        <w:t>facility</w:t>
      </w:r>
      <w:r w:rsidR="009C38F4">
        <w:rPr>
          <w:rFonts w:ascii="Calibri" w:eastAsia="Times New Roman" w:hAnsi="Calibri" w:cs="Calibri"/>
        </w:rPr>
        <w:t xml:space="preserve"> is older and was designed for low titer processes prevalent at that time</w:t>
      </w:r>
      <w:r w:rsidR="00E71D75">
        <w:rPr>
          <w:rFonts w:ascii="Calibri" w:eastAsia="Times New Roman" w:hAnsi="Calibri" w:cs="Calibri"/>
        </w:rPr>
        <w:t xml:space="preserve"> especially for a low volume product:</w:t>
      </w:r>
      <w:r w:rsidR="009C38F4">
        <w:rPr>
          <w:rFonts w:ascii="Calibri" w:eastAsia="Times New Roman" w:hAnsi="Calibri" w:cs="Calibri"/>
        </w:rPr>
        <w:t xml:space="preserve"> e.g.,</w:t>
      </w:r>
      <w:r w:rsidR="000A15A5">
        <w:rPr>
          <w:rFonts w:ascii="Calibri" w:eastAsia="Times New Roman" w:hAnsi="Calibri" w:cs="Calibri"/>
        </w:rPr>
        <w:t xml:space="preserve"> capture column is </w:t>
      </w:r>
      <w:r w:rsidR="00D92EA2">
        <w:rPr>
          <w:rFonts w:ascii="Calibri" w:eastAsia="Times New Roman" w:hAnsi="Calibri" w:cs="Calibri"/>
        </w:rPr>
        <w:t>5</w:t>
      </w:r>
      <w:r w:rsidR="00E94178">
        <w:rPr>
          <w:rFonts w:ascii="Calibri" w:eastAsia="Times New Roman" w:hAnsi="Calibri" w:cs="Calibri"/>
        </w:rPr>
        <w:t>0 cm</w:t>
      </w:r>
      <w:r w:rsidR="007E2B39">
        <w:rPr>
          <w:rFonts w:ascii="Calibri" w:eastAsia="Times New Roman" w:hAnsi="Calibri" w:cs="Calibri"/>
        </w:rPr>
        <w:t xml:space="preserve"> and was run for </w:t>
      </w:r>
      <w:r w:rsidR="00E728F1">
        <w:rPr>
          <w:rFonts w:ascii="Calibri" w:eastAsia="Times New Roman" w:hAnsi="Calibri" w:cs="Calibri"/>
        </w:rPr>
        <w:t>7</w:t>
      </w:r>
      <w:r w:rsidR="00DB3843">
        <w:rPr>
          <w:rFonts w:ascii="Calibri" w:eastAsia="Times New Roman" w:hAnsi="Calibri" w:cs="Calibri"/>
        </w:rPr>
        <w:t xml:space="preserve"> cycles</w:t>
      </w:r>
      <w:r w:rsidR="00162BC6">
        <w:rPr>
          <w:rFonts w:ascii="Calibri" w:eastAsia="Times New Roman" w:hAnsi="Calibri" w:cs="Calibri"/>
        </w:rPr>
        <w:t xml:space="preserve"> because of limitations on buffer storage tan</w:t>
      </w:r>
      <w:r w:rsidR="00132812">
        <w:rPr>
          <w:rFonts w:ascii="Calibri" w:eastAsia="Times New Roman" w:hAnsi="Calibri" w:cs="Calibri"/>
        </w:rPr>
        <w:t>ks</w:t>
      </w:r>
      <w:r w:rsidR="00E94178">
        <w:rPr>
          <w:rFonts w:ascii="Calibri" w:eastAsia="Times New Roman" w:hAnsi="Calibri" w:cs="Calibri"/>
        </w:rPr>
        <w:t xml:space="preserve">. </w:t>
      </w:r>
      <w:r w:rsidR="00D92EA2">
        <w:rPr>
          <w:rFonts w:ascii="Calibri" w:eastAsia="Times New Roman" w:hAnsi="Calibri" w:cs="Calibri"/>
        </w:rPr>
        <w:t>The c</w:t>
      </w:r>
      <w:r w:rsidR="00E94178">
        <w:rPr>
          <w:rFonts w:ascii="Calibri" w:eastAsia="Times New Roman" w:hAnsi="Calibri" w:cs="Calibri"/>
        </w:rPr>
        <w:t>urrent</w:t>
      </w:r>
      <w:r w:rsidR="007E2B39">
        <w:rPr>
          <w:rFonts w:ascii="Calibri" w:eastAsia="Times New Roman" w:hAnsi="Calibri" w:cs="Calibri"/>
        </w:rPr>
        <w:t xml:space="preserve"> process standard </w:t>
      </w:r>
      <w:r w:rsidR="00D92EA2">
        <w:rPr>
          <w:rFonts w:ascii="Calibri" w:eastAsia="Times New Roman" w:hAnsi="Calibri" w:cs="Calibri"/>
        </w:rPr>
        <w:t xml:space="preserve">for the early clinical development portfolio </w:t>
      </w:r>
      <w:r w:rsidR="007E2B39">
        <w:rPr>
          <w:rFonts w:ascii="Calibri" w:eastAsia="Times New Roman" w:hAnsi="Calibri" w:cs="Calibri"/>
        </w:rPr>
        <w:t xml:space="preserve">is </w:t>
      </w:r>
      <w:r w:rsidR="00E728F1">
        <w:rPr>
          <w:rFonts w:ascii="Calibri" w:eastAsia="Times New Roman" w:hAnsi="Calibri" w:cs="Calibri"/>
        </w:rPr>
        <w:t>~10</w:t>
      </w:r>
      <w:r w:rsidR="007E2B39">
        <w:rPr>
          <w:rFonts w:ascii="Calibri" w:eastAsia="Times New Roman" w:hAnsi="Calibri" w:cs="Calibri"/>
        </w:rPr>
        <w:t xml:space="preserve"> g/L</w:t>
      </w:r>
      <w:r w:rsidR="00DB3843">
        <w:rPr>
          <w:rFonts w:ascii="Calibri" w:eastAsia="Times New Roman" w:hAnsi="Calibri" w:cs="Calibri"/>
        </w:rPr>
        <w:t xml:space="preserve"> so certain capital upgrades are </w:t>
      </w:r>
      <w:r w:rsidR="000D288D">
        <w:rPr>
          <w:rFonts w:ascii="Calibri" w:eastAsia="Times New Roman" w:hAnsi="Calibri" w:cs="Calibri"/>
        </w:rPr>
        <w:t>anticipated</w:t>
      </w:r>
    </w:p>
    <w:p w14:paraId="356AA745" w14:textId="77777777" w:rsidR="00047FE3" w:rsidRDefault="00047FE3" w:rsidP="00047FE3">
      <w:pPr>
        <w:ind w:left="720"/>
        <w:textAlignment w:val="center"/>
        <w:rPr>
          <w:rFonts w:ascii="Calibri" w:eastAsia="Times New Roman" w:hAnsi="Calibri" w:cs="Calibri"/>
        </w:rPr>
      </w:pPr>
    </w:p>
    <w:p w14:paraId="39F71B14" w14:textId="2BA1D1C3" w:rsidR="00F23CE9" w:rsidRPr="00F23CE9" w:rsidRDefault="00F23CE9" w:rsidP="00F23CE9">
      <w:pPr>
        <w:ind w:left="7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 small amount of the legacy product will need to still be manufactured here but a request has been made </w:t>
      </w:r>
      <w:r w:rsidRPr="00F23CE9">
        <w:rPr>
          <w:rFonts w:ascii="Calibri" w:eastAsia="Times New Roman" w:hAnsi="Calibri" w:cs="Calibri"/>
        </w:rPr>
        <w:t xml:space="preserve">to increase facility throughput, reduce consumable raw material investments for small batch campaigns, and decrease </w:t>
      </w:r>
      <w:proofErr w:type="spellStart"/>
      <w:r w:rsidRPr="00F23CE9">
        <w:rPr>
          <w:rFonts w:ascii="Calibri" w:eastAsia="Times New Roman" w:hAnsi="Calibri" w:cs="Calibri"/>
        </w:rPr>
        <w:t>COGm</w:t>
      </w:r>
      <w:proofErr w:type="spellEnd"/>
      <w:r>
        <w:rPr>
          <w:rFonts w:ascii="Calibri" w:eastAsia="Times New Roman" w:hAnsi="Calibri" w:cs="Calibri"/>
        </w:rPr>
        <w:t xml:space="preserve"> overall</w:t>
      </w:r>
      <w:r w:rsidRPr="00F23CE9">
        <w:rPr>
          <w:rFonts w:ascii="Calibri" w:eastAsia="Times New Roman" w:hAnsi="Calibri" w:cs="Calibri"/>
        </w:rPr>
        <w:t xml:space="preserve">. </w:t>
      </w:r>
      <w:r>
        <w:rPr>
          <w:rFonts w:ascii="Calibri" w:eastAsia="Times New Roman" w:hAnsi="Calibri" w:cs="Calibri"/>
        </w:rPr>
        <w:t xml:space="preserve">As the technical project lead, you see the facility as an opportunity to modify and create a space for fully integrated continuous bioprocessing for those clinical assets and have generated the following options </w:t>
      </w:r>
      <w:r w:rsidRPr="00F23CE9">
        <w:rPr>
          <w:rFonts w:ascii="Calibri" w:eastAsia="Times New Roman" w:hAnsi="Calibri" w:cs="Calibri"/>
        </w:rPr>
        <w:t>for specific unit operations</w:t>
      </w:r>
      <w:r>
        <w:rPr>
          <w:rFonts w:ascii="Calibri" w:eastAsia="Times New Roman" w:hAnsi="Calibri" w:cs="Calibri"/>
        </w:rPr>
        <w:t xml:space="preserve"> upgrades:</w:t>
      </w:r>
    </w:p>
    <w:p w14:paraId="628E535F" w14:textId="0AD6FE64" w:rsidR="00F23CE9" w:rsidRPr="00F23CE9" w:rsidRDefault="00F23CE9" w:rsidP="00F23CE9">
      <w:pPr>
        <w:ind w:left="720"/>
        <w:textAlignment w:val="center"/>
        <w:rPr>
          <w:rFonts w:ascii="Calibri" w:eastAsia="Times New Roman" w:hAnsi="Calibri" w:cs="Calibri"/>
        </w:rPr>
      </w:pPr>
      <w:r w:rsidRPr="00F23CE9">
        <w:rPr>
          <w:rFonts w:ascii="Calibri" w:eastAsia="Times New Roman" w:hAnsi="Calibri" w:cs="Calibri"/>
        </w:rPr>
        <w:t>Unit ops proposed for continuous processing approaches include:</w:t>
      </w:r>
    </w:p>
    <w:p w14:paraId="092161C5" w14:textId="4EE96D1C" w:rsidR="00F23CE9" w:rsidRPr="00F23CE9" w:rsidRDefault="00F23CE9" w:rsidP="00F23CE9">
      <w:pPr>
        <w:pStyle w:val="ListParagraph"/>
        <w:numPr>
          <w:ilvl w:val="1"/>
          <w:numId w:val="5"/>
        </w:numPr>
        <w:textAlignment w:val="center"/>
        <w:rPr>
          <w:rFonts w:ascii="Calibri" w:eastAsia="Times New Roman" w:hAnsi="Calibri" w:cs="Calibri"/>
        </w:rPr>
      </w:pPr>
      <w:r w:rsidRPr="00F23CE9">
        <w:rPr>
          <w:rFonts w:ascii="Calibri" w:eastAsia="Times New Roman" w:hAnsi="Calibri" w:cs="Calibri"/>
        </w:rPr>
        <w:t>N-1 perfusion</w:t>
      </w:r>
    </w:p>
    <w:p w14:paraId="70DB0736" w14:textId="77777777" w:rsidR="00F23CE9" w:rsidRDefault="00F23CE9" w:rsidP="00F57661">
      <w:pPr>
        <w:pStyle w:val="ListParagraph"/>
        <w:numPr>
          <w:ilvl w:val="1"/>
          <w:numId w:val="5"/>
        </w:numPr>
        <w:textAlignment w:val="center"/>
        <w:rPr>
          <w:rFonts w:ascii="Calibri" w:eastAsia="Times New Roman" w:hAnsi="Calibri" w:cs="Calibri"/>
        </w:rPr>
      </w:pPr>
      <w:r w:rsidRPr="00F23CE9">
        <w:rPr>
          <w:rFonts w:ascii="Calibri" w:eastAsia="Times New Roman" w:hAnsi="Calibri" w:cs="Calibri"/>
        </w:rPr>
        <w:t xml:space="preserve">Continuous capture column </w:t>
      </w:r>
    </w:p>
    <w:p w14:paraId="07A98119" w14:textId="01294151" w:rsidR="00F23CE9" w:rsidRPr="00F23CE9" w:rsidRDefault="00F23CE9" w:rsidP="00F57661">
      <w:pPr>
        <w:pStyle w:val="ListParagraph"/>
        <w:numPr>
          <w:ilvl w:val="1"/>
          <w:numId w:val="5"/>
        </w:numPr>
        <w:textAlignment w:val="center"/>
        <w:rPr>
          <w:rFonts w:ascii="Calibri" w:eastAsia="Times New Roman" w:hAnsi="Calibri" w:cs="Calibri"/>
        </w:rPr>
      </w:pPr>
      <w:r w:rsidRPr="00F23CE9">
        <w:rPr>
          <w:rFonts w:ascii="Calibri" w:eastAsia="Times New Roman" w:hAnsi="Calibri" w:cs="Calibri"/>
        </w:rPr>
        <w:t>Continuous</w:t>
      </w:r>
      <w:r w:rsidR="00776EB6">
        <w:rPr>
          <w:rFonts w:ascii="Calibri" w:eastAsia="Times New Roman" w:hAnsi="Calibri" w:cs="Calibri"/>
        </w:rPr>
        <w:t>/on-demand</w:t>
      </w:r>
      <w:r w:rsidRPr="00F23CE9">
        <w:rPr>
          <w:rFonts w:ascii="Calibri" w:eastAsia="Times New Roman" w:hAnsi="Calibri" w:cs="Calibri"/>
        </w:rPr>
        <w:t xml:space="preserve"> buffer preparation</w:t>
      </w:r>
      <w:r w:rsidR="008A09A2">
        <w:rPr>
          <w:rFonts w:ascii="Calibri" w:eastAsia="Times New Roman" w:hAnsi="Calibri" w:cs="Calibri"/>
        </w:rPr>
        <w:t xml:space="preserve"> (eliminate/reduce buffer hold tanks)</w:t>
      </w:r>
    </w:p>
    <w:p w14:paraId="21D2F9D7" w14:textId="64E115A8" w:rsidR="003B34BE" w:rsidRPr="003B34BE" w:rsidRDefault="003B34BE" w:rsidP="0056005E">
      <w:pPr>
        <w:jc w:val="right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ab/>
      </w:r>
      <w:r>
        <w:rPr>
          <w:rFonts w:eastAsia="Times New Roman"/>
          <w14:ligatures w14:val="none"/>
        </w:rPr>
        <w:tab/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90"/>
        <w:gridCol w:w="936"/>
        <w:gridCol w:w="982"/>
        <w:gridCol w:w="1455"/>
        <w:gridCol w:w="1368"/>
        <w:gridCol w:w="1644"/>
      </w:tblGrid>
      <w:tr w:rsidR="007F0E86" w:rsidRPr="00740F23" w14:paraId="5DFDF5E6" w14:textId="0636C073" w:rsidTr="00740F23">
        <w:trPr>
          <w:jc w:val="right"/>
        </w:trPr>
        <w:tc>
          <w:tcPr>
            <w:tcW w:w="1890" w:type="dxa"/>
          </w:tcPr>
          <w:p w14:paraId="05B0914E" w14:textId="60D30A97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  <w:t>Detail</w:t>
            </w:r>
          </w:p>
        </w:tc>
        <w:tc>
          <w:tcPr>
            <w:tcW w:w="936" w:type="dxa"/>
          </w:tcPr>
          <w:p w14:paraId="61C30366" w14:textId="77777777" w:rsidR="007F0E86" w:rsidRPr="00740F23" w:rsidRDefault="007F0E86" w:rsidP="003B34BE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982" w:type="dxa"/>
          </w:tcPr>
          <w:p w14:paraId="11664463" w14:textId="0CC8E9EF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Legacy</w:t>
            </w:r>
          </w:p>
        </w:tc>
        <w:tc>
          <w:tcPr>
            <w:tcW w:w="1455" w:type="dxa"/>
          </w:tcPr>
          <w:p w14:paraId="7132FB5D" w14:textId="3AB1D902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 xml:space="preserve">Fed-Batch upgrade </w:t>
            </w:r>
          </w:p>
        </w:tc>
        <w:tc>
          <w:tcPr>
            <w:tcW w:w="1368" w:type="dxa"/>
          </w:tcPr>
          <w:p w14:paraId="4BE22176" w14:textId="00042417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Fed-Batch + MCC capture</w:t>
            </w:r>
          </w:p>
        </w:tc>
        <w:tc>
          <w:tcPr>
            <w:tcW w:w="1644" w:type="dxa"/>
          </w:tcPr>
          <w:p w14:paraId="14EE647C" w14:textId="40AC0CC6" w:rsidR="007F0E86" w:rsidRPr="00740F23" w:rsidRDefault="007F0E86" w:rsidP="005600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N-1 Perfusion + MCC Capture</w:t>
            </w:r>
          </w:p>
        </w:tc>
      </w:tr>
      <w:tr w:rsidR="007F0E86" w:rsidRPr="00740F23" w14:paraId="027715E9" w14:textId="54911398" w:rsidTr="00740F23">
        <w:trPr>
          <w:jc w:val="right"/>
        </w:trPr>
        <w:tc>
          <w:tcPr>
            <w:tcW w:w="1890" w:type="dxa"/>
          </w:tcPr>
          <w:p w14:paraId="5F5E5767" w14:textId="1CAAB47D" w:rsidR="007F0E86" w:rsidRPr="00740F23" w:rsidRDefault="007F0E86" w:rsidP="00C429F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N-1 Seed Bioreactor</w:t>
            </w:r>
          </w:p>
        </w:tc>
        <w:tc>
          <w:tcPr>
            <w:tcW w:w="936" w:type="dxa"/>
          </w:tcPr>
          <w:p w14:paraId="414BF557" w14:textId="5BDAF14E" w:rsidR="007F0E86" w:rsidRPr="00740F23" w:rsidRDefault="007F0E86" w:rsidP="00C429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982" w:type="dxa"/>
          </w:tcPr>
          <w:p w14:paraId="1A0FEC2A" w14:textId="28C365DF" w:rsidR="007F0E86" w:rsidRPr="00740F23" w:rsidRDefault="007F0E86" w:rsidP="00C429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1x500</w:t>
            </w:r>
          </w:p>
        </w:tc>
        <w:tc>
          <w:tcPr>
            <w:tcW w:w="1455" w:type="dxa"/>
          </w:tcPr>
          <w:p w14:paraId="1159AF20" w14:textId="74526890" w:rsidR="007F0E86" w:rsidRPr="00740F23" w:rsidRDefault="007F0E86" w:rsidP="00C429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3x500</w:t>
            </w:r>
          </w:p>
        </w:tc>
        <w:tc>
          <w:tcPr>
            <w:tcW w:w="1368" w:type="dxa"/>
          </w:tcPr>
          <w:p w14:paraId="38A006B6" w14:textId="5821D3F1" w:rsidR="007F0E86" w:rsidRPr="00740F23" w:rsidRDefault="007F0E86" w:rsidP="00C429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3x500</w:t>
            </w:r>
          </w:p>
        </w:tc>
        <w:tc>
          <w:tcPr>
            <w:tcW w:w="1644" w:type="dxa"/>
          </w:tcPr>
          <w:p w14:paraId="6E2E54C6" w14:textId="6787375A" w:rsidR="007F0E86" w:rsidRPr="00740F23" w:rsidRDefault="007F0E86" w:rsidP="00740F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 x Perfused 500</w:t>
            </w:r>
          </w:p>
        </w:tc>
      </w:tr>
      <w:tr w:rsidR="007F0E86" w:rsidRPr="00740F23" w14:paraId="5DC282DE" w14:textId="01E39CBA" w:rsidTr="00740F23">
        <w:trPr>
          <w:jc w:val="right"/>
        </w:trPr>
        <w:tc>
          <w:tcPr>
            <w:tcW w:w="1890" w:type="dxa"/>
          </w:tcPr>
          <w:p w14:paraId="4F15B721" w14:textId="059C8DA1" w:rsidR="007F0E86" w:rsidRPr="00740F23" w:rsidRDefault="007F0E86" w:rsidP="0040078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Bioreactor Vol</w:t>
            </w:r>
          </w:p>
        </w:tc>
        <w:tc>
          <w:tcPr>
            <w:tcW w:w="936" w:type="dxa"/>
          </w:tcPr>
          <w:p w14:paraId="0F1F4B67" w14:textId="61F2095E" w:rsidR="007F0E86" w:rsidRPr="00740F23" w:rsidRDefault="007F0E86" w:rsidP="00400789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982" w:type="dxa"/>
          </w:tcPr>
          <w:p w14:paraId="3E9C5CCD" w14:textId="44476EAE" w:rsidR="007F0E86" w:rsidRPr="00740F23" w:rsidRDefault="007F0E86" w:rsidP="004007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6x5000</w:t>
            </w:r>
          </w:p>
        </w:tc>
        <w:tc>
          <w:tcPr>
            <w:tcW w:w="1455" w:type="dxa"/>
          </w:tcPr>
          <w:p w14:paraId="2B0A5A1C" w14:textId="422F36A6" w:rsidR="007F0E86" w:rsidRPr="00740F23" w:rsidRDefault="007F0E86" w:rsidP="004007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6x5000</w:t>
            </w:r>
          </w:p>
        </w:tc>
        <w:tc>
          <w:tcPr>
            <w:tcW w:w="1368" w:type="dxa"/>
          </w:tcPr>
          <w:p w14:paraId="472FBF49" w14:textId="2FA55A58" w:rsidR="007F0E86" w:rsidRPr="00740F23" w:rsidRDefault="007F0E86" w:rsidP="004007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6x5000</w:t>
            </w:r>
          </w:p>
        </w:tc>
        <w:tc>
          <w:tcPr>
            <w:tcW w:w="1644" w:type="dxa"/>
          </w:tcPr>
          <w:p w14:paraId="25093409" w14:textId="722BBD8F" w:rsidR="007F0E86" w:rsidRPr="00740F23" w:rsidRDefault="007F0E86" w:rsidP="0040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6x5000</w:t>
            </w:r>
          </w:p>
        </w:tc>
      </w:tr>
      <w:tr w:rsidR="007F0E86" w:rsidRPr="00740F23" w14:paraId="0FE427EF" w14:textId="0CDC808E" w:rsidTr="00740F23">
        <w:trPr>
          <w:jc w:val="right"/>
        </w:trPr>
        <w:tc>
          <w:tcPr>
            <w:tcW w:w="1890" w:type="dxa"/>
          </w:tcPr>
          <w:p w14:paraId="2E0EA4AD" w14:textId="3FACCE3D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Titer</w:t>
            </w:r>
          </w:p>
        </w:tc>
        <w:tc>
          <w:tcPr>
            <w:tcW w:w="936" w:type="dxa"/>
          </w:tcPr>
          <w:p w14:paraId="02D03FF1" w14:textId="6370D4E5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g/L</w:t>
            </w:r>
          </w:p>
        </w:tc>
        <w:tc>
          <w:tcPr>
            <w:tcW w:w="982" w:type="dxa"/>
          </w:tcPr>
          <w:p w14:paraId="0A31B1C8" w14:textId="42A8A47F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55" w:type="dxa"/>
          </w:tcPr>
          <w:p w14:paraId="10BCBFA6" w14:textId="5095221C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68" w:type="dxa"/>
          </w:tcPr>
          <w:p w14:paraId="3410EDFA" w14:textId="044A5B00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14:paraId="32DFE795" w14:textId="335C28EC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7F0E86" w:rsidRPr="00740F23" w14:paraId="4EEC6636" w14:textId="14224A58" w:rsidTr="00740F23">
        <w:trPr>
          <w:jc w:val="right"/>
        </w:trPr>
        <w:tc>
          <w:tcPr>
            <w:tcW w:w="1890" w:type="dxa"/>
          </w:tcPr>
          <w:p w14:paraId="0FE6C06E" w14:textId="77777777" w:rsidR="007F0E86" w:rsidRPr="00740F23" w:rsidRDefault="007F0E86" w:rsidP="00E71D75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936" w:type="dxa"/>
          </w:tcPr>
          <w:p w14:paraId="2270FDFA" w14:textId="32DB3F74" w:rsidR="007F0E86" w:rsidRPr="00740F23" w:rsidRDefault="007F0E86" w:rsidP="00E71D75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kg/batch</w:t>
            </w:r>
          </w:p>
        </w:tc>
        <w:tc>
          <w:tcPr>
            <w:tcW w:w="982" w:type="dxa"/>
          </w:tcPr>
          <w:p w14:paraId="63CC1445" w14:textId="27382A42" w:rsidR="007F0E86" w:rsidRPr="00740F23" w:rsidRDefault="007F0E86" w:rsidP="00E71D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5" w:type="dxa"/>
          </w:tcPr>
          <w:p w14:paraId="56963020" w14:textId="4DE33B5E" w:rsidR="007F0E86" w:rsidRPr="00740F23" w:rsidRDefault="007F0E86" w:rsidP="00E71D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368" w:type="dxa"/>
          </w:tcPr>
          <w:p w14:paraId="5AC10EB8" w14:textId="30FE7200" w:rsidR="007F0E86" w:rsidRPr="00740F23" w:rsidRDefault="007F0E86" w:rsidP="00E71D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644" w:type="dxa"/>
          </w:tcPr>
          <w:p w14:paraId="4701BF25" w14:textId="18D3902D" w:rsidR="007F0E86" w:rsidRPr="00740F23" w:rsidRDefault="007F0E86" w:rsidP="00E71D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7F0E86" w:rsidRPr="00740F23" w14:paraId="67B73DF7" w14:textId="77777777" w:rsidTr="00740F23">
        <w:trPr>
          <w:jc w:val="right"/>
        </w:trPr>
        <w:tc>
          <w:tcPr>
            <w:tcW w:w="1890" w:type="dxa"/>
          </w:tcPr>
          <w:p w14:paraId="29484A99" w14:textId="59B0F2C7" w:rsidR="007F0E86" w:rsidRPr="00740F23" w:rsidRDefault="007F0E86" w:rsidP="00E728F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Bioreactor Duration</w:t>
            </w:r>
          </w:p>
        </w:tc>
        <w:tc>
          <w:tcPr>
            <w:tcW w:w="936" w:type="dxa"/>
          </w:tcPr>
          <w:p w14:paraId="5562993C" w14:textId="1B83111F" w:rsidR="007F0E86" w:rsidRPr="00740F23" w:rsidRDefault="007F0E86" w:rsidP="00E72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</w:p>
        </w:tc>
        <w:tc>
          <w:tcPr>
            <w:tcW w:w="982" w:type="dxa"/>
          </w:tcPr>
          <w:p w14:paraId="429D81D7" w14:textId="08000921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55" w:type="dxa"/>
          </w:tcPr>
          <w:p w14:paraId="2F8AF64A" w14:textId="13502FCE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368" w:type="dxa"/>
          </w:tcPr>
          <w:p w14:paraId="01173EEB" w14:textId="62836E30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644" w:type="dxa"/>
          </w:tcPr>
          <w:p w14:paraId="73D55C2A" w14:textId="631D3C47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7F0E86" w:rsidRPr="00740F23" w14:paraId="2B1A9FC8" w14:textId="77777777" w:rsidTr="00740F23">
        <w:trPr>
          <w:jc w:val="right"/>
        </w:trPr>
        <w:tc>
          <w:tcPr>
            <w:tcW w:w="1890" w:type="dxa"/>
          </w:tcPr>
          <w:p w14:paraId="765304AB" w14:textId="5382C15A" w:rsidR="007F0E86" w:rsidRPr="00740F23" w:rsidRDefault="007F0E86" w:rsidP="00E728F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Harvest Cadence</w:t>
            </w:r>
          </w:p>
        </w:tc>
        <w:tc>
          <w:tcPr>
            <w:tcW w:w="936" w:type="dxa"/>
          </w:tcPr>
          <w:p w14:paraId="69E708EF" w14:textId="2FBD0D89" w:rsidR="007F0E86" w:rsidRPr="00740F23" w:rsidRDefault="007F0E86" w:rsidP="00E72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days</w:t>
            </w:r>
          </w:p>
        </w:tc>
        <w:tc>
          <w:tcPr>
            <w:tcW w:w="982" w:type="dxa"/>
          </w:tcPr>
          <w:p w14:paraId="5F4E998E" w14:textId="51A4383A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55" w:type="dxa"/>
          </w:tcPr>
          <w:p w14:paraId="6565C988" w14:textId="5B1EB663" w:rsidR="007F0E86" w:rsidRPr="00740F23" w:rsidRDefault="00E360D7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14:paraId="0CF1444B" w14:textId="76070514" w:rsidR="007F0E86" w:rsidRPr="00740F23" w:rsidRDefault="00E30238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14:paraId="1ED5BB94" w14:textId="1E53445F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2F1B6E" w:rsidRPr="00740F23" w14:paraId="14608D44" w14:textId="77777777" w:rsidTr="00740F23">
        <w:trPr>
          <w:jc w:val="right"/>
        </w:trPr>
        <w:tc>
          <w:tcPr>
            <w:tcW w:w="1890" w:type="dxa"/>
          </w:tcPr>
          <w:p w14:paraId="5C7AC17F" w14:textId="77777777" w:rsidR="002F1B6E" w:rsidRPr="00740F23" w:rsidRDefault="002F1B6E" w:rsidP="00E728F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</w:tcPr>
          <w:p w14:paraId="6C5E04F8" w14:textId="77777777" w:rsidR="002F1B6E" w:rsidRPr="00740F23" w:rsidRDefault="002F1B6E" w:rsidP="00E728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6DF18425" w14:textId="77777777" w:rsidR="002F1B6E" w:rsidRPr="00740F23" w:rsidRDefault="002F1B6E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5676890" w14:textId="77777777" w:rsidR="002F1B6E" w:rsidRPr="00740F23" w:rsidRDefault="002F1B6E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B235685" w14:textId="77777777" w:rsidR="002F1B6E" w:rsidRPr="00740F23" w:rsidRDefault="002F1B6E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25BB0FF9" w14:textId="77777777" w:rsidR="002F1B6E" w:rsidRPr="00740F23" w:rsidRDefault="002F1B6E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E86" w:rsidRPr="00740F23" w14:paraId="43C2581C" w14:textId="2EC0E311" w:rsidTr="00740F23">
        <w:trPr>
          <w:jc w:val="right"/>
        </w:trPr>
        <w:tc>
          <w:tcPr>
            <w:tcW w:w="1890" w:type="dxa"/>
          </w:tcPr>
          <w:p w14:paraId="6F073E71" w14:textId="2EE481BA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bookmarkStart w:id="1" w:name="_Hlk173321140"/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936" w:type="dxa"/>
          </w:tcPr>
          <w:p w14:paraId="03F369B8" w14:textId="3B0A50A0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columns</w:t>
            </w:r>
          </w:p>
        </w:tc>
        <w:tc>
          <w:tcPr>
            <w:tcW w:w="982" w:type="dxa"/>
          </w:tcPr>
          <w:p w14:paraId="2C2B6447" w14:textId="501F9D93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14:paraId="407A7889" w14:textId="70A8EF85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68" w:type="dxa"/>
          </w:tcPr>
          <w:p w14:paraId="356EF125" w14:textId="1BF9AD71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14:paraId="0CA632D6" w14:textId="1035B9D4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F0E86" w:rsidRPr="00740F23" w14:paraId="04FCD6FB" w14:textId="1F59FA65" w:rsidTr="00740F23">
        <w:trPr>
          <w:jc w:val="right"/>
        </w:trPr>
        <w:tc>
          <w:tcPr>
            <w:tcW w:w="1890" w:type="dxa"/>
          </w:tcPr>
          <w:p w14:paraId="49E0EEE9" w14:textId="547F7FB9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diameter</w:t>
            </w:r>
          </w:p>
        </w:tc>
        <w:tc>
          <w:tcPr>
            <w:tcW w:w="936" w:type="dxa"/>
          </w:tcPr>
          <w:p w14:paraId="553A2DF8" w14:textId="3A53B479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</w:p>
        </w:tc>
        <w:tc>
          <w:tcPr>
            <w:tcW w:w="982" w:type="dxa"/>
          </w:tcPr>
          <w:p w14:paraId="34026E51" w14:textId="08924ACD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55" w:type="dxa"/>
          </w:tcPr>
          <w:p w14:paraId="5B6CEE29" w14:textId="36AA9594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368" w:type="dxa"/>
          </w:tcPr>
          <w:p w14:paraId="7CF9734E" w14:textId="493917D2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644" w:type="dxa"/>
          </w:tcPr>
          <w:p w14:paraId="0E575085" w14:textId="7826C29E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7F0E86" w:rsidRPr="00740F23" w14:paraId="69E76554" w14:textId="535605CE" w:rsidTr="00740F23">
        <w:trPr>
          <w:jc w:val="right"/>
        </w:trPr>
        <w:tc>
          <w:tcPr>
            <w:tcW w:w="1890" w:type="dxa"/>
          </w:tcPr>
          <w:p w14:paraId="321B3015" w14:textId="2E53B0F3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Column volume</w:t>
            </w:r>
          </w:p>
        </w:tc>
        <w:tc>
          <w:tcPr>
            <w:tcW w:w="936" w:type="dxa"/>
          </w:tcPr>
          <w:p w14:paraId="58105BC3" w14:textId="5BB83610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L CV</w:t>
            </w:r>
          </w:p>
        </w:tc>
        <w:tc>
          <w:tcPr>
            <w:tcW w:w="982" w:type="dxa"/>
          </w:tcPr>
          <w:p w14:paraId="069D2248" w14:textId="5C9F3D3A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39.3</w:t>
            </w:r>
          </w:p>
        </w:tc>
        <w:tc>
          <w:tcPr>
            <w:tcW w:w="1455" w:type="dxa"/>
          </w:tcPr>
          <w:p w14:paraId="0216C39F" w14:textId="3BF7D575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226.2</w:t>
            </w:r>
          </w:p>
        </w:tc>
        <w:tc>
          <w:tcPr>
            <w:tcW w:w="1368" w:type="dxa"/>
          </w:tcPr>
          <w:p w14:paraId="3E5B559F" w14:textId="2DC4CCC9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39.3</w:t>
            </w:r>
          </w:p>
        </w:tc>
        <w:tc>
          <w:tcPr>
            <w:tcW w:w="1644" w:type="dxa"/>
          </w:tcPr>
          <w:p w14:paraId="37CB7BEF" w14:textId="020527FB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39.3</w:t>
            </w:r>
          </w:p>
        </w:tc>
      </w:tr>
      <w:tr w:rsidR="007F0E86" w:rsidRPr="00740F23" w14:paraId="546C9F31" w14:textId="7FD40A3E" w:rsidTr="00740F23">
        <w:trPr>
          <w:jc w:val="right"/>
        </w:trPr>
        <w:tc>
          <w:tcPr>
            <w:tcW w:w="1890" w:type="dxa"/>
          </w:tcPr>
          <w:p w14:paraId="716B8061" w14:textId="71F10858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target load</w:t>
            </w:r>
          </w:p>
        </w:tc>
        <w:tc>
          <w:tcPr>
            <w:tcW w:w="936" w:type="dxa"/>
          </w:tcPr>
          <w:p w14:paraId="4428EE51" w14:textId="46DA0331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g/L resin</w:t>
            </w:r>
          </w:p>
        </w:tc>
        <w:tc>
          <w:tcPr>
            <w:tcW w:w="982" w:type="dxa"/>
          </w:tcPr>
          <w:p w14:paraId="714B749C" w14:textId="6FCB4C1C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55" w:type="dxa"/>
          </w:tcPr>
          <w:p w14:paraId="12DAB34D" w14:textId="6A64C593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368" w:type="dxa"/>
          </w:tcPr>
          <w:p w14:paraId="6B1D3FA7" w14:textId="36FC7F81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644" w:type="dxa"/>
          </w:tcPr>
          <w:p w14:paraId="02636347" w14:textId="1ADB6FF9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  <w:tr w:rsidR="007F0E86" w:rsidRPr="00740F23" w14:paraId="2B321040" w14:textId="33AAD92E" w:rsidTr="00740F23">
        <w:trPr>
          <w:jc w:val="right"/>
        </w:trPr>
        <w:tc>
          <w:tcPr>
            <w:tcW w:w="1890" w:type="dxa"/>
          </w:tcPr>
          <w:p w14:paraId="0761164D" w14:textId="0FB44F4F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target load</w:t>
            </w:r>
          </w:p>
        </w:tc>
        <w:tc>
          <w:tcPr>
            <w:tcW w:w="936" w:type="dxa"/>
          </w:tcPr>
          <w:p w14:paraId="32A13DC6" w14:textId="13533C34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g/cycle</w:t>
            </w:r>
          </w:p>
        </w:tc>
        <w:tc>
          <w:tcPr>
            <w:tcW w:w="982" w:type="dxa"/>
          </w:tcPr>
          <w:p w14:paraId="6ECB9870" w14:textId="0B707971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1572</w:t>
            </w:r>
          </w:p>
        </w:tc>
        <w:tc>
          <w:tcPr>
            <w:tcW w:w="1455" w:type="dxa"/>
          </w:tcPr>
          <w:p w14:paraId="13CBF323" w14:textId="1BCF82D8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15834</w:t>
            </w:r>
          </w:p>
        </w:tc>
        <w:tc>
          <w:tcPr>
            <w:tcW w:w="1368" w:type="dxa"/>
          </w:tcPr>
          <w:p w14:paraId="123B3107" w14:textId="02DB6BA5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3534</w:t>
            </w:r>
          </w:p>
        </w:tc>
        <w:tc>
          <w:tcPr>
            <w:tcW w:w="1644" w:type="dxa"/>
          </w:tcPr>
          <w:p w14:paraId="08A0E777" w14:textId="6F63683E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3534</w:t>
            </w:r>
          </w:p>
        </w:tc>
      </w:tr>
      <w:tr w:rsidR="007F0E86" w:rsidRPr="00740F23" w14:paraId="6E7D8D01" w14:textId="3D38918F" w:rsidTr="00740F23">
        <w:trPr>
          <w:jc w:val="right"/>
        </w:trPr>
        <w:tc>
          <w:tcPr>
            <w:tcW w:w="1890" w:type="dxa"/>
          </w:tcPr>
          <w:p w14:paraId="60AFFDD5" w14:textId="36BD3DE2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936" w:type="dxa"/>
          </w:tcPr>
          <w:p w14:paraId="5AA9C91E" w14:textId="14FBCFA3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cycles</w:t>
            </w:r>
          </w:p>
        </w:tc>
        <w:tc>
          <w:tcPr>
            <w:tcW w:w="982" w:type="dxa"/>
          </w:tcPr>
          <w:p w14:paraId="3E955D97" w14:textId="26E843F7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55" w:type="dxa"/>
          </w:tcPr>
          <w:p w14:paraId="03C5DB7E" w14:textId="7E0C85E6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14:paraId="588217E3" w14:textId="4179C277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644" w:type="dxa"/>
          </w:tcPr>
          <w:p w14:paraId="68C287BE" w14:textId="1F2D91F2" w:rsidR="007F0E86" w:rsidRPr="00740F23" w:rsidRDefault="0051009D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7F0E86" w:rsidRPr="00740F23" w14:paraId="5EC328C8" w14:textId="67076FE0" w:rsidTr="00740F23">
        <w:trPr>
          <w:jc w:val="right"/>
        </w:trPr>
        <w:tc>
          <w:tcPr>
            <w:tcW w:w="1890" w:type="dxa"/>
          </w:tcPr>
          <w:p w14:paraId="5A3F0064" w14:textId="77261715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flow</w:t>
            </w:r>
          </w:p>
        </w:tc>
        <w:tc>
          <w:tcPr>
            <w:tcW w:w="936" w:type="dxa"/>
          </w:tcPr>
          <w:p w14:paraId="3DFEEA06" w14:textId="0B508841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cm/</w:t>
            </w:r>
            <w:proofErr w:type="spellStart"/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982" w:type="dxa"/>
          </w:tcPr>
          <w:p w14:paraId="7764BF05" w14:textId="65299EFC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455" w:type="dxa"/>
          </w:tcPr>
          <w:p w14:paraId="16E90853" w14:textId="4204FF9E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368" w:type="dxa"/>
          </w:tcPr>
          <w:p w14:paraId="04F12568" w14:textId="54CF1987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644" w:type="dxa"/>
          </w:tcPr>
          <w:p w14:paraId="3384504B" w14:textId="2E4F4691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</w:tr>
      <w:tr w:rsidR="007F0E86" w:rsidRPr="00740F23" w14:paraId="0F04DA91" w14:textId="19E21270" w:rsidTr="00740F23">
        <w:trPr>
          <w:jc w:val="right"/>
        </w:trPr>
        <w:tc>
          <w:tcPr>
            <w:tcW w:w="1890" w:type="dxa"/>
          </w:tcPr>
          <w:p w14:paraId="221650EA" w14:textId="281334AC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flow</w:t>
            </w:r>
          </w:p>
        </w:tc>
        <w:tc>
          <w:tcPr>
            <w:tcW w:w="936" w:type="dxa"/>
          </w:tcPr>
          <w:p w14:paraId="4D2AD53B" w14:textId="03D88228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L/</w:t>
            </w:r>
            <w:proofErr w:type="spellStart"/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982" w:type="dxa"/>
          </w:tcPr>
          <w:p w14:paraId="7F43296C" w14:textId="0E16457A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</w:p>
        </w:tc>
        <w:tc>
          <w:tcPr>
            <w:tcW w:w="1455" w:type="dxa"/>
          </w:tcPr>
          <w:p w14:paraId="6133641F" w14:textId="258C9358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1696</w:t>
            </w:r>
          </w:p>
        </w:tc>
        <w:tc>
          <w:tcPr>
            <w:tcW w:w="1368" w:type="dxa"/>
          </w:tcPr>
          <w:p w14:paraId="0B94F57F" w14:textId="1CFD55C3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</w:p>
        </w:tc>
        <w:tc>
          <w:tcPr>
            <w:tcW w:w="1644" w:type="dxa"/>
          </w:tcPr>
          <w:p w14:paraId="56F9B680" w14:textId="3253018B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295</w:t>
            </w:r>
          </w:p>
        </w:tc>
      </w:tr>
      <w:tr w:rsidR="007F0E86" w:rsidRPr="00740F23" w14:paraId="07348EB8" w14:textId="1C8082C6" w:rsidTr="00740F23">
        <w:trPr>
          <w:jc w:val="right"/>
        </w:trPr>
        <w:tc>
          <w:tcPr>
            <w:tcW w:w="1890" w:type="dxa"/>
          </w:tcPr>
          <w:p w14:paraId="082E5A1B" w14:textId="3DCFD58F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buffer/cycle</w:t>
            </w:r>
          </w:p>
        </w:tc>
        <w:tc>
          <w:tcPr>
            <w:tcW w:w="936" w:type="dxa"/>
          </w:tcPr>
          <w:p w14:paraId="7543782D" w14:textId="69409FDF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 xml:space="preserve">CV </w:t>
            </w:r>
          </w:p>
        </w:tc>
        <w:tc>
          <w:tcPr>
            <w:tcW w:w="982" w:type="dxa"/>
          </w:tcPr>
          <w:p w14:paraId="3866434B" w14:textId="0D071E29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55" w:type="dxa"/>
          </w:tcPr>
          <w:p w14:paraId="4B9D0C6C" w14:textId="76530F90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368" w:type="dxa"/>
          </w:tcPr>
          <w:p w14:paraId="62F26406" w14:textId="6B890471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644" w:type="dxa"/>
          </w:tcPr>
          <w:p w14:paraId="29238935" w14:textId="356EF54F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7F0E86" w:rsidRPr="00740F23" w14:paraId="7B5178ED" w14:textId="1D39108D" w:rsidTr="00740F23">
        <w:trPr>
          <w:jc w:val="right"/>
        </w:trPr>
        <w:tc>
          <w:tcPr>
            <w:tcW w:w="1890" w:type="dxa"/>
          </w:tcPr>
          <w:p w14:paraId="3B182553" w14:textId="027C4A15" w:rsidR="007F0E86" w:rsidRPr="00740F23" w:rsidRDefault="007F0E86" w:rsidP="00E728F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Buffer/batch</w:t>
            </w:r>
          </w:p>
        </w:tc>
        <w:tc>
          <w:tcPr>
            <w:tcW w:w="936" w:type="dxa"/>
          </w:tcPr>
          <w:p w14:paraId="285CAA22" w14:textId="7532B1D0" w:rsidR="007F0E86" w:rsidRPr="00740F23" w:rsidRDefault="007F0E86" w:rsidP="00E728F1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982" w:type="dxa"/>
          </w:tcPr>
          <w:p w14:paraId="05F7B10C" w14:textId="1B16504E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6,878</w:t>
            </w:r>
          </w:p>
        </w:tc>
        <w:tc>
          <w:tcPr>
            <w:tcW w:w="1455" w:type="dxa"/>
          </w:tcPr>
          <w:p w14:paraId="335AD4F1" w14:textId="79E12299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5D7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619</w:t>
            </w:r>
          </w:p>
        </w:tc>
        <w:tc>
          <w:tcPr>
            <w:tcW w:w="1368" w:type="dxa"/>
          </w:tcPr>
          <w:p w14:paraId="3EA7E00B" w14:textId="4CF94397" w:rsidR="007F0E86" w:rsidRPr="00740F23" w:rsidRDefault="007F0E86" w:rsidP="00E728F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5D7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781</w:t>
            </w:r>
          </w:p>
        </w:tc>
        <w:tc>
          <w:tcPr>
            <w:tcW w:w="1644" w:type="dxa"/>
          </w:tcPr>
          <w:p w14:paraId="440BA596" w14:textId="11A2C303" w:rsidR="007F0E86" w:rsidRPr="00740F23" w:rsidRDefault="007F0E86" w:rsidP="00E728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5D780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781</w:t>
            </w:r>
          </w:p>
        </w:tc>
      </w:tr>
      <w:bookmarkEnd w:id="1"/>
      <w:tr w:rsidR="007F0E86" w:rsidRPr="00740F23" w14:paraId="21A8A7E3" w14:textId="64D02B8F" w:rsidTr="00740F23">
        <w:trPr>
          <w:jc w:val="right"/>
        </w:trPr>
        <w:tc>
          <w:tcPr>
            <w:tcW w:w="1890" w:type="dxa"/>
          </w:tcPr>
          <w:p w14:paraId="5588C84C" w14:textId="0C5D170F" w:rsidR="007F0E86" w:rsidRPr="00740F23" w:rsidRDefault="007F0E86" w:rsidP="00E71D75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active flow time</w:t>
            </w:r>
          </w:p>
        </w:tc>
        <w:tc>
          <w:tcPr>
            <w:tcW w:w="936" w:type="dxa"/>
          </w:tcPr>
          <w:p w14:paraId="7B78EA8A" w14:textId="6A4A4861" w:rsidR="007F0E86" w:rsidRPr="00740F23" w:rsidRDefault="007F0E86" w:rsidP="00E71D75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proofErr w:type="spellStart"/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hrs</w:t>
            </w:r>
            <w:proofErr w:type="spellEnd"/>
            <w:r w:rsidRPr="00740F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</w:tcPr>
          <w:p w14:paraId="68CAB5A7" w14:textId="6E185427" w:rsidR="007F0E86" w:rsidRPr="00740F23" w:rsidRDefault="007F0E86" w:rsidP="00E71D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455" w:type="dxa"/>
          </w:tcPr>
          <w:p w14:paraId="14DF9C61" w14:textId="58C9BA39" w:rsidR="007F0E86" w:rsidRPr="00740F23" w:rsidRDefault="007F0E86" w:rsidP="00E71D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16.3</w:t>
            </w:r>
          </w:p>
        </w:tc>
        <w:tc>
          <w:tcPr>
            <w:tcW w:w="1368" w:type="dxa"/>
          </w:tcPr>
          <w:p w14:paraId="617EEF75" w14:textId="4DFA06E1" w:rsidR="007F0E86" w:rsidRPr="00740F23" w:rsidRDefault="007F0E86" w:rsidP="00E71D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17.0</w:t>
            </w:r>
          </w:p>
        </w:tc>
        <w:tc>
          <w:tcPr>
            <w:tcW w:w="1644" w:type="dxa"/>
          </w:tcPr>
          <w:p w14:paraId="55992858" w14:textId="48F8CDB3" w:rsidR="007F0E86" w:rsidRPr="00740F23" w:rsidRDefault="007F0E86" w:rsidP="00E71D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F23">
              <w:rPr>
                <w:rFonts w:asciiTheme="minorHAnsi" w:hAnsiTheme="minorHAnsi" w:cstheme="minorHAnsi"/>
                <w:sz w:val="20"/>
                <w:szCs w:val="20"/>
              </w:rPr>
              <w:t>17.0</w:t>
            </w:r>
          </w:p>
        </w:tc>
      </w:tr>
      <w:tr w:rsidR="007F0E86" w:rsidRPr="00740F23" w14:paraId="40A8D5B1" w14:textId="35FE3FF7" w:rsidTr="00740F23">
        <w:trPr>
          <w:jc w:val="right"/>
        </w:trPr>
        <w:tc>
          <w:tcPr>
            <w:tcW w:w="1890" w:type="dxa"/>
          </w:tcPr>
          <w:p w14:paraId="0C9299B8" w14:textId="77777777" w:rsidR="007F0E86" w:rsidRPr="00740F23" w:rsidRDefault="007F0E86" w:rsidP="003B34BE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936" w:type="dxa"/>
          </w:tcPr>
          <w:p w14:paraId="6F1FF16C" w14:textId="77777777" w:rsidR="007F0E86" w:rsidRPr="00740F23" w:rsidRDefault="007F0E86" w:rsidP="003B34BE">
            <w:pPr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982" w:type="dxa"/>
          </w:tcPr>
          <w:p w14:paraId="377DA450" w14:textId="6C0FED15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1455" w:type="dxa"/>
          </w:tcPr>
          <w:p w14:paraId="4EADDFE3" w14:textId="71A3385C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</w:tcPr>
          <w:p w14:paraId="7F72F262" w14:textId="3644349D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  <w:tc>
          <w:tcPr>
            <w:tcW w:w="1644" w:type="dxa"/>
          </w:tcPr>
          <w:p w14:paraId="726EB078" w14:textId="77777777" w:rsidR="007F0E86" w:rsidRPr="00740F23" w:rsidRDefault="007F0E86" w:rsidP="0056005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14:ligatures w14:val="none"/>
              </w:rPr>
            </w:pPr>
          </w:p>
        </w:tc>
      </w:tr>
    </w:tbl>
    <w:p w14:paraId="3071814F" w14:textId="7E306656" w:rsidR="003B34BE" w:rsidRPr="003B34BE" w:rsidRDefault="003B34BE" w:rsidP="003B34BE">
      <w:pPr>
        <w:rPr>
          <w:rFonts w:eastAsia="Times New Roman"/>
          <w14:ligatures w14:val="none"/>
        </w:rPr>
      </w:pPr>
    </w:p>
    <w:p w14:paraId="0F3D81AE" w14:textId="083B8C66" w:rsidR="00392E4E" w:rsidRDefault="00392E4E" w:rsidP="002264F1">
      <w:pPr>
        <w:ind w:left="720"/>
        <w:textAlignment w:val="center"/>
      </w:pPr>
      <w:r w:rsidRPr="00047FE3">
        <w:rPr>
          <w:rFonts w:ascii="Calibri" w:eastAsia="Times New Roman" w:hAnsi="Calibri" w:cs="Calibri"/>
        </w:rPr>
        <w:t xml:space="preserve">Clinical assets have all been </w:t>
      </w:r>
      <w:r w:rsidR="002264F1">
        <w:rPr>
          <w:rFonts w:ascii="Calibri" w:eastAsia="Times New Roman" w:hAnsi="Calibri" w:cs="Calibri"/>
        </w:rPr>
        <w:t xml:space="preserve">developed using the </w:t>
      </w:r>
      <w:r w:rsidR="006B232E">
        <w:rPr>
          <w:rFonts w:ascii="Calibri" w:eastAsia="Times New Roman" w:hAnsi="Calibri" w:cs="Calibri"/>
        </w:rPr>
        <w:t>updated</w:t>
      </w:r>
      <w:r w:rsidR="002264F1">
        <w:rPr>
          <w:rFonts w:ascii="Calibri" w:eastAsia="Times New Roman" w:hAnsi="Calibri" w:cs="Calibri"/>
        </w:rPr>
        <w:t xml:space="preserve"> platform</w:t>
      </w:r>
      <w:r w:rsidRPr="00047FE3">
        <w:rPr>
          <w:rFonts w:ascii="Calibri" w:eastAsia="Times New Roman" w:hAnsi="Calibri" w:cs="Calibri"/>
        </w:rPr>
        <w:t xml:space="preserve"> fed-batch process format</w:t>
      </w:r>
      <w:r w:rsidR="002264F1">
        <w:rPr>
          <w:rFonts w:ascii="Calibri" w:eastAsia="Times New Roman" w:hAnsi="Calibri" w:cs="Calibri"/>
        </w:rPr>
        <w:t xml:space="preserve"> up to this point</w:t>
      </w:r>
      <w:r w:rsidR="006B232E">
        <w:rPr>
          <w:rFonts w:ascii="Calibri" w:eastAsia="Times New Roman" w:hAnsi="Calibri" w:cs="Calibri"/>
        </w:rPr>
        <w:t xml:space="preserve"> which yields ~10 g/L after 15d or</w:t>
      </w:r>
      <w:r w:rsidR="009515FD">
        <w:rPr>
          <w:rFonts w:ascii="Calibri" w:eastAsia="Times New Roman" w:hAnsi="Calibri" w:cs="Calibri"/>
        </w:rPr>
        <w:t xml:space="preserve"> 12d if a perfused N-1 seed bioreactor is employed</w:t>
      </w:r>
      <w:r w:rsidR="002264F1">
        <w:rPr>
          <w:rFonts w:ascii="Calibri" w:eastAsia="Times New Roman" w:hAnsi="Calibri" w:cs="Calibri"/>
        </w:rPr>
        <w:t xml:space="preserve">. </w:t>
      </w:r>
      <w:r w:rsidR="00C30B6A">
        <w:rPr>
          <w:rFonts w:ascii="Calibri" w:eastAsia="Times New Roman" w:hAnsi="Calibri" w:cs="Calibri"/>
        </w:rPr>
        <w:t>How would you prioritize process upgrades to maximize facility output wit</w:t>
      </w:r>
      <w:r w:rsidR="00853394">
        <w:rPr>
          <w:rFonts w:ascii="Calibri" w:eastAsia="Times New Roman" w:hAnsi="Calibri" w:cs="Calibri"/>
        </w:rPr>
        <w:t xml:space="preserve">h </w:t>
      </w:r>
      <w:r w:rsidR="006F7FA7">
        <w:rPr>
          <w:rFonts w:ascii="Calibri" w:eastAsia="Times New Roman" w:hAnsi="Calibri" w:cs="Calibri"/>
        </w:rPr>
        <w:t>minimal/</w:t>
      </w:r>
      <w:r w:rsidR="00853394">
        <w:rPr>
          <w:rFonts w:ascii="Calibri" w:eastAsia="Times New Roman" w:hAnsi="Calibri" w:cs="Calibri"/>
        </w:rPr>
        <w:t xml:space="preserve">no impact </w:t>
      </w:r>
      <w:r w:rsidR="00853394">
        <w:rPr>
          <w:rFonts w:ascii="Calibri" w:eastAsia="Times New Roman" w:hAnsi="Calibri" w:cs="Calibri"/>
        </w:rPr>
        <w:lastRenderedPageBreak/>
        <w:t>on facility footprint or</w:t>
      </w:r>
      <w:r w:rsidR="006F7FA7">
        <w:rPr>
          <w:rFonts w:ascii="Calibri" w:eastAsia="Times New Roman" w:hAnsi="Calibri" w:cs="Calibri"/>
        </w:rPr>
        <w:t xml:space="preserve"> utilities?</w:t>
      </w:r>
      <w:r>
        <w:rPr>
          <w:rFonts w:ascii="Calibri" w:hAnsi="Calibri" w:cs="Calibri"/>
        </w:rPr>
        <w:t> </w:t>
      </w:r>
      <w:r w:rsidR="0056005E">
        <w:rPr>
          <w:rFonts w:ascii="Calibri" w:hAnsi="Calibri" w:cs="Calibri"/>
        </w:rPr>
        <w:br/>
      </w:r>
      <w:r w:rsidR="0056005E">
        <w:rPr>
          <w:rFonts w:ascii="Calibri" w:hAnsi="Calibri" w:cs="Calibri"/>
        </w:rPr>
        <w:br/>
      </w:r>
    </w:p>
    <w:p w14:paraId="45A4A52F" w14:textId="0C49F316" w:rsidR="00392E4E" w:rsidRDefault="00392E4E" w:rsidP="002264F1">
      <w:pPr>
        <w:numPr>
          <w:ilvl w:val="0"/>
          <w:numId w:val="5"/>
        </w:numPr>
        <w:textAlignment w:val="center"/>
        <w:rPr>
          <w:rFonts w:eastAsia="Times New Roman"/>
        </w:rPr>
      </w:pPr>
      <w:r w:rsidRPr="00737568">
        <w:rPr>
          <w:rFonts w:ascii="Calibri" w:eastAsia="Times New Roman" w:hAnsi="Calibri" w:cs="Calibri"/>
          <w:b/>
          <w:bCs/>
          <w:i/>
          <w:iCs/>
        </w:rPr>
        <w:t>Clinical legacy site moving to commercial</w:t>
      </w:r>
      <w:r w:rsidR="002264F1">
        <w:rPr>
          <w:rFonts w:ascii="Calibri" w:eastAsia="Times New Roman" w:hAnsi="Calibri" w:cs="Calibri"/>
          <w:b/>
          <w:bCs/>
          <w:i/>
          <w:iCs/>
        </w:rPr>
        <w:t xml:space="preserve"> (u</w:t>
      </w:r>
      <w:r w:rsidRPr="00737568">
        <w:rPr>
          <w:rFonts w:ascii="Calibri" w:eastAsia="Times New Roman" w:hAnsi="Calibri" w:cs="Calibri"/>
          <w:b/>
          <w:bCs/>
          <w:i/>
          <w:iCs/>
        </w:rPr>
        <w:t>nstable produc</w:t>
      </w:r>
      <w:r w:rsidR="002264F1">
        <w:rPr>
          <w:rFonts w:ascii="Calibri" w:eastAsia="Times New Roman" w:hAnsi="Calibri" w:cs="Calibri"/>
          <w:b/>
          <w:bCs/>
          <w:i/>
          <w:iCs/>
        </w:rPr>
        <w:t>t)</w:t>
      </w:r>
    </w:p>
    <w:p w14:paraId="5861E606" w14:textId="0684EF3B" w:rsidR="00392E4E" w:rsidRDefault="00737568" w:rsidP="00737568">
      <w:pPr>
        <w:ind w:left="720"/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Your Business Development team has just in-licensed a </w:t>
      </w:r>
      <w:r w:rsidR="00392E4E">
        <w:rPr>
          <w:rFonts w:ascii="Calibri" w:eastAsia="Times New Roman" w:hAnsi="Calibri" w:cs="Calibri"/>
        </w:rPr>
        <w:t xml:space="preserve">clinical product </w:t>
      </w:r>
      <w:r>
        <w:rPr>
          <w:rFonts w:ascii="Calibri" w:eastAsia="Times New Roman" w:hAnsi="Calibri" w:cs="Calibri"/>
        </w:rPr>
        <w:t xml:space="preserve">with </w:t>
      </w:r>
      <w:r w:rsidR="002264F1">
        <w:rPr>
          <w:rFonts w:ascii="Calibri" w:eastAsia="Times New Roman" w:hAnsi="Calibri" w:cs="Calibri"/>
        </w:rPr>
        <w:t>outstanding potential</w:t>
      </w:r>
      <w:r>
        <w:rPr>
          <w:rFonts w:ascii="Calibri" w:eastAsia="Times New Roman" w:hAnsi="Calibri" w:cs="Calibri"/>
        </w:rPr>
        <w:t xml:space="preserve"> (</w:t>
      </w:r>
      <w:r w:rsidR="00294598">
        <w:rPr>
          <w:rFonts w:ascii="Calibri" w:eastAsia="Times New Roman" w:hAnsi="Calibri" w:cs="Calibri"/>
        </w:rPr>
        <w:t>“can’t miss blockbuster” they said) but</w:t>
      </w:r>
      <w:r w:rsidR="006C43BC">
        <w:rPr>
          <w:rFonts w:ascii="Calibri" w:eastAsia="Times New Roman" w:hAnsi="Calibri" w:cs="Calibri"/>
        </w:rPr>
        <w:t xml:space="preserve"> it</w:t>
      </w:r>
      <w:r w:rsidR="00294598">
        <w:rPr>
          <w:rFonts w:ascii="Calibri" w:eastAsia="Times New Roman" w:hAnsi="Calibri" w:cs="Calibri"/>
        </w:rPr>
        <w:t xml:space="preserve"> also</w:t>
      </w:r>
      <w:r w:rsidR="0048700B">
        <w:rPr>
          <w:rFonts w:ascii="Calibri" w:eastAsia="Times New Roman" w:hAnsi="Calibri" w:cs="Calibri"/>
        </w:rPr>
        <w:t xml:space="preserve"> has</w:t>
      </w:r>
      <w:r w:rsidR="00294598">
        <w:rPr>
          <w:rFonts w:ascii="Calibri" w:eastAsia="Times New Roman" w:hAnsi="Calibri" w:cs="Calibri"/>
        </w:rPr>
        <w:t xml:space="preserve"> </w:t>
      </w:r>
      <w:r w:rsidR="002264F1">
        <w:rPr>
          <w:rFonts w:ascii="Calibri" w:eastAsia="Times New Roman" w:hAnsi="Calibri" w:cs="Calibri"/>
        </w:rPr>
        <w:t xml:space="preserve">a </w:t>
      </w:r>
      <w:r w:rsidR="00392E4E">
        <w:rPr>
          <w:rFonts w:ascii="Calibri" w:eastAsia="Times New Roman" w:hAnsi="Calibri" w:cs="Calibri"/>
        </w:rPr>
        <w:t>demonstrat</w:t>
      </w:r>
      <w:r w:rsidR="00294598">
        <w:rPr>
          <w:rFonts w:ascii="Calibri" w:eastAsia="Times New Roman" w:hAnsi="Calibri" w:cs="Calibri"/>
        </w:rPr>
        <w:t>ed susceptibility to degradation via deamidation across the process</w:t>
      </w:r>
      <w:r w:rsidR="0048700B">
        <w:rPr>
          <w:rFonts w:ascii="Calibri" w:eastAsia="Times New Roman" w:hAnsi="Calibri" w:cs="Calibri"/>
        </w:rPr>
        <w:t>,</w:t>
      </w:r>
      <w:r w:rsidR="00294598">
        <w:rPr>
          <w:rFonts w:ascii="Calibri" w:eastAsia="Times New Roman" w:hAnsi="Calibri" w:cs="Calibri"/>
        </w:rPr>
        <w:t xml:space="preserve"> especially</w:t>
      </w:r>
      <w:r w:rsidR="00392E4E">
        <w:rPr>
          <w:rFonts w:ascii="Calibri" w:eastAsia="Times New Roman" w:hAnsi="Calibri" w:cs="Calibri"/>
        </w:rPr>
        <w:t xml:space="preserve"> during upstream production</w:t>
      </w:r>
      <w:r w:rsidR="00294598">
        <w:rPr>
          <w:rFonts w:ascii="Calibri" w:eastAsia="Times New Roman" w:hAnsi="Calibri" w:cs="Calibri"/>
        </w:rPr>
        <w:t>.</w:t>
      </w:r>
      <w:r w:rsidR="00392E4E">
        <w:rPr>
          <w:rFonts w:ascii="Calibri" w:eastAsia="Times New Roman" w:hAnsi="Calibri" w:cs="Calibri"/>
        </w:rPr>
        <w:t xml:space="preserve"> </w:t>
      </w:r>
      <w:r w:rsidR="00294598">
        <w:rPr>
          <w:rFonts w:ascii="Calibri" w:eastAsia="Times New Roman" w:hAnsi="Calibri" w:cs="Calibri"/>
        </w:rPr>
        <w:t>FIH c</w:t>
      </w:r>
      <w:r w:rsidR="00392E4E">
        <w:rPr>
          <w:rFonts w:ascii="Calibri" w:eastAsia="Times New Roman" w:hAnsi="Calibri" w:cs="Calibri"/>
        </w:rPr>
        <w:t>linical supplie</w:t>
      </w:r>
      <w:r w:rsidR="00294598">
        <w:rPr>
          <w:rFonts w:ascii="Calibri" w:eastAsia="Times New Roman" w:hAnsi="Calibri" w:cs="Calibri"/>
        </w:rPr>
        <w:t>s were produced</w:t>
      </w:r>
      <w:r w:rsidR="00392E4E">
        <w:rPr>
          <w:rFonts w:ascii="Calibri" w:eastAsia="Times New Roman" w:hAnsi="Calibri" w:cs="Calibri"/>
        </w:rPr>
        <w:t xml:space="preserve"> via a short</w:t>
      </w:r>
      <w:r w:rsidR="00294598">
        <w:rPr>
          <w:rFonts w:ascii="Calibri" w:eastAsia="Times New Roman" w:hAnsi="Calibri" w:cs="Calibri"/>
        </w:rPr>
        <w:t>ened</w:t>
      </w:r>
      <w:r w:rsidR="00392E4E">
        <w:rPr>
          <w:rFonts w:ascii="Calibri" w:eastAsia="Times New Roman" w:hAnsi="Calibri" w:cs="Calibri"/>
        </w:rPr>
        <w:t xml:space="preserve">, low titer </w:t>
      </w:r>
      <w:r w:rsidR="00294598">
        <w:rPr>
          <w:rFonts w:ascii="Calibri" w:eastAsia="Times New Roman" w:hAnsi="Calibri" w:cs="Calibri"/>
        </w:rPr>
        <w:t xml:space="preserve">upstream </w:t>
      </w:r>
      <w:r w:rsidR="00392E4E">
        <w:rPr>
          <w:rFonts w:ascii="Calibri" w:eastAsia="Times New Roman" w:hAnsi="Calibri" w:cs="Calibri"/>
        </w:rPr>
        <w:t>process</w:t>
      </w:r>
      <w:r w:rsidR="00294598">
        <w:rPr>
          <w:rFonts w:ascii="Calibri" w:eastAsia="Times New Roman" w:hAnsi="Calibri" w:cs="Calibri"/>
        </w:rPr>
        <w:t xml:space="preserve"> and rapid handling of the low volume downstream process since </w:t>
      </w:r>
      <w:r w:rsidR="00392E4E">
        <w:rPr>
          <w:rFonts w:ascii="Calibri" w:eastAsia="Times New Roman" w:hAnsi="Calibri" w:cs="Calibri"/>
        </w:rPr>
        <w:t>the molecule is sensitive to elongated hold times at low pH</w:t>
      </w:r>
      <w:r w:rsidR="0048700B">
        <w:rPr>
          <w:rFonts w:ascii="Calibri" w:eastAsia="Times New Roman" w:hAnsi="Calibri" w:cs="Calibri"/>
        </w:rPr>
        <w:t xml:space="preserve"> as well</w:t>
      </w:r>
      <w:r w:rsidR="00392E4E">
        <w:rPr>
          <w:rFonts w:ascii="Calibri" w:eastAsia="Times New Roman" w:hAnsi="Calibri" w:cs="Calibri"/>
        </w:rPr>
        <w:t xml:space="preserve">.  As the program moves into </w:t>
      </w:r>
      <w:r w:rsidR="00294598">
        <w:rPr>
          <w:rFonts w:ascii="Calibri" w:eastAsia="Times New Roman" w:hAnsi="Calibri" w:cs="Calibri"/>
        </w:rPr>
        <w:t>late stage clinical</w:t>
      </w:r>
      <w:r w:rsidR="00392E4E">
        <w:rPr>
          <w:rFonts w:ascii="Calibri" w:eastAsia="Times New Roman" w:hAnsi="Calibri" w:cs="Calibri"/>
        </w:rPr>
        <w:t xml:space="preserve"> and commercial</w:t>
      </w:r>
      <w:r w:rsidR="00294598">
        <w:rPr>
          <w:rFonts w:ascii="Calibri" w:eastAsia="Times New Roman" w:hAnsi="Calibri" w:cs="Calibri"/>
        </w:rPr>
        <w:t xml:space="preserve"> manufacturing</w:t>
      </w:r>
      <w:r w:rsidR="00392E4E">
        <w:rPr>
          <w:rFonts w:ascii="Calibri" w:eastAsia="Times New Roman" w:hAnsi="Calibri" w:cs="Calibri"/>
        </w:rPr>
        <w:t>,</w:t>
      </w:r>
      <w:r w:rsidR="00294598">
        <w:rPr>
          <w:rFonts w:ascii="Calibri" w:eastAsia="Times New Roman" w:hAnsi="Calibri" w:cs="Calibri"/>
        </w:rPr>
        <w:t xml:space="preserve"> much larger volumes are anticipated so certain decisions need to be made</w:t>
      </w:r>
      <w:r w:rsidR="00611912">
        <w:rPr>
          <w:rFonts w:ascii="Calibri" w:eastAsia="Times New Roman" w:hAnsi="Calibri" w:cs="Calibri"/>
        </w:rPr>
        <w:t xml:space="preserve"> now</w:t>
      </w:r>
      <w:r w:rsidR="00294598">
        <w:rPr>
          <w:rFonts w:ascii="Calibri" w:eastAsia="Times New Roman" w:hAnsi="Calibri" w:cs="Calibri"/>
        </w:rPr>
        <w:t>: do you lock into the low productivity fed-batch process used to supply FIH or do you follow the lead from one of the innovator</w:t>
      </w:r>
      <w:r w:rsidR="00F23CE9">
        <w:rPr>
          <w:rFonts w:ascii="Calibri" w:eastAsia="Times New Roman" w:hAnsi="Calibri" w:cs="Calibri"/>
        </w:rPr>
        <w:t xml:space="preserve"> company’s tech reports and pursue</w:t>
      </w:r>
      <w:r w:rsidR="00DB278B">
        <w:rPr>
          <w:rFonts w:ascii="Calibri" w:eastAsia="Times New Roman" w:hAnsi="Calibri" w:cs="Calibri"/>
        </w:rPr>
        <w:t xml:space="preserve"> the </w:t>
      </w:r>
      <w:r w:rsidR="00611912">
        <w:rPr>
          <w:rFonts w:ascii="Calibri" w:eastAsia="Times New Roman" w:hAnsi="Calibri" w:cs="Calibri"/>
        </w:rPr>
        <w:t>results</w:t>
      </w:r>
      <w:r w:rsidR="00DB278B">
        <w:rPr>
          <w:rFonts w:ascii="Calibri" w:eastAsia="Times New Roman" w:hAnsi="Calibri" w:cs="Calibri"/>
        </w:rPr>
        <w:t xml:space="preserve"> from a single development experiment which demonstrated almost no deamidation in a 25d </w:t>
      </w:r>
      <w:r w:rsidR="00870949">
        <w:rPr>
          <w:rFonts w:ascii="Calibri" w:eastAsia="Times New Roman" w:hAnsi="Calibri" w:cs="Calibri"/>
        </w:rPr>
        <w:t>steady state</w:t>
      </w:r>
      <w:r w:rsidR="00DB278B">
        <w:rPr>
          <w:rFonts w:ascii="Calibri" w:eastAsia="Times New Roman" w:hAnsi="Calibri" w:cs="Calibri"/>
        </w:rPr>
        <w:t xml:space="preserve"> perfusion run at bench scale.</w:t>
      </w:r>
      <w:r w:rsidR="00F23CE9">
        <w:rPr>
          <w:rFonts w:ascii="Calibri" w:eastAsia="Times New Roman" w:hAnsi="Calibri" w:cs="Calibri"/>
        </w:rPr>
        <w:t xml:space="preserve"> </w:t>
      </w:r>
      <w:r w:rsidR="00392E4E">
        <w:rPr>
          <w:rFonts w:ascii="Calibri" w:eastAsia="Times New Roman" w:hAnsi="Calibri" w:cs="Calibri"/>
        </w:rPr>
        <w:t xml:space="preserve"> </w:t>
      </w:r>
      <w:r w:rsidR="00DB278B">
        <w:rPr>
          <w:rFonts w:ascii="Calibri" w:eastAsia="Times New Roman" w:hAnsi="Calibri" w:cs="Calibri"/>
        </w:rPr>
        <w:t>Y</w:t>
      </w:r>
      <w:r w:rsidR="00392E4E">
        <w:rPr>
          <w:rFonts w:ascii="Calibri" w:eastAsia="Times New Roman" w:hAnsi="Calibri" w:cs="Calibri"/>
        </w:rPr>
        <w:t>ou</w:t>
      </w:r>
      <w:r w:rsidR="00DB278B">
        <w:rPr>
          <w:rFonts w:ascii="Calibri" w:eastAsia="Times New Roman" w:hAnsi="Calibri" w:cs="Calibri"/>
        </w:rPr>
        <w:t xml:space="preserve"> also</w:t>
      </w:r>
      <w:r w:rsidR="00392E4E">
        <w:rPr>
          <w:rFonts w:ascii="Calibri" w:eastAsia="Times New Roman" w:hAnsi="Calibri" w:cs="Calibri"/>
        </w:rPr>
        <w:t xml:space="preserve"> see an opportunity to convert to a fully integrated continuous process</w:t>
      </w:r>
      <w:r w:rsidR="00DB278B">
        <w:rPr>
          <w:rFonts w:ascii="Calibri" w:eastAsia="Times New Roman" w:hAnsi="Calibri" w:cs="Calibri"/>
        </w:rPr>
        <w:t xml:space="preserve"> at some point</w:t>
      </w:r>
      <w:r w:rsidR="00392E4E">
        <w:rPr>
          <w:rFonts w:ascii="Calibri" w:eastAsia="Times New Roman" w:hAnsi="Calibri" w:cs="Calibri"/>
        </w:rPr>
        <w:t xml:space="preserve">. </w:t>
      </w:r>
      <w:r w:rsidR="002264F1">
        <w:rPr>
          <w:rFonts w:ascii="Calibri" w:eastAsia="Times New Roman" w:hAnsi="Calibri" w:cs="Calibri"/>
        </w:rPr>
        <w:t>Note that your company also has locked in options on some related candidates from the same innovator company which all have a similar motif in the structure making their susceptibility to deamidation highly likely.</w:t>
      </w:r>
    </w:p>
    <w:p w14:paraId="59147439" w14:textId="77777777" w:rsidR="002264F1" w:rsidRDefault="002264F1" w:rsidP="002264F1">
      <w:pPr>
        <w:ind w:left="720"/>
        <w:textAlignment w:val="center"/>
        <w:rPr>
          <w:rFonts w:ascii="Calibri" w:eastAsia="Times New Roman" w:hAnsi="Calibri" w:cs="Calibri"/>
        </w:rPr>
      </w:pPr>
    </w:p>
    <w:p w14:paraId="3EC247E0" w14:textId="04D55479" w:rsidR="00392E4E" w:rsidRPr="0056005E" w:rsidRDefault="00392E4E" w:rsidP="002264F1">
      <w:pPr>
        <w:ind w:left="720"/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The facility proposed for future manufacturing is traditionally a clinical only operations facility</w:t>
      </w:r>
      <w:r w:rsidR="000E2BCE">
        <w:rPr>
          <w:rFonts w:ascii="Calibri" w:eastAsia="Times New Roman" w:hAnsi="Calibri" w:cs="Calibri"/>
        </w:rPr>
        <w:t xml:space="preserve"> with </w:t>
      </w:r>
      <w:r w:rsidR="007830E4">
        <w:rPr>
          <w:rFonts w:ascii="Calibri" w:eastAsia="Times New Roman" w:hAnsi="Calibri" w:cs="Calibri"/>
        </w:rPr>
        <w:t>2x2kL SUBs</w:t>
      </w:r>
      <w:r>
        <w:rPr>
          <w:rFonts w:ascii="Calibri" w:eastAsia="Times New Roman" w:hAnsi="Calibri" w:cs="Calibri"/>
        </w:rPr>
        <w:t xml:space="preserve"> </w:t>
      </w:r>
      <w:r w:rsidR="002264F1">
        <w:rPr>
          <w:rFonts w:ascii="Calibri" w:eastAsia="Times New Roman" w:hAnsi="Calibri" w:cs="Calibri"/>
        </w:rPr>
        <w:t xml:space="preserve">with harvest by depth filtration </w:t>
      </w:r>
      <w:r>
        <w:rPr>
          <w:rFonts w:ascii="Calibri" w:eastAsia="Times New Roman" w:hAnsi="Calibri" w:cs="Calibri"/>
        </w:rPr>
        <w:t>and has experience</w:t>
      </w:r>
      <w:r w:rsidR="00094667">
        <w:rPr>
          <w:rFonts w:ascii="Calibri" w:eastAsia="Times New Roman" w:hAnsi="Calibri" w:cs="Calibri"/>
        </w:rPr>
        <w:t xml:space="preserve"> in</w:t>
      </w:r>
      <w:r>
        <w:rPr>
          <w:rFonts w:ascii="Calibri" w:eastAsia="Times New Roman" w:hAnsi="Calibri" w:cs="Calibri"/>
        </w:rPr>
        <w:t xml:space="preserve"> implementing and operating advanced PAT tools</w:t>
      </w:r>
      <w:r w:rsidR="002264F1">
        <w:rPr>
          <w:rFonts w:ascii="Calibri" w:eastAsia="Times New Roman" w:hAnsi="Calibri" w:cs="Calibri"/>
        </w:rPr>
        <w:t>. It has</w:t>
      </w:r>
      <w:r>
        <w:rPr>
          <w:rFonts w:ascii="Calibri" w:eastAsia="Times New Roman" w:hAnsi="Calibri" w:cs="Calibri"/>
        </w:rPr>
        <w:t xml:space="preserve"> an overall openness for new technology adoption however is only currently equipped with continuous unit ops of N-1 perfusion</w:t>
      </w:r>
      <w:r w:rsidR="00707F76">
        <w:rPr>
          <w:rFonts w:ascii="Calibri" w:eastAsia="Times New Roman" w:hAnsi="Calibri" w:cs="Calibri"/>
        </w:rPr>
        <w:t xml:space="preserve"> (200 L sub) </w:t>
      </w:r>
      <w:r>
        <w:rPr>
          <w:rFonts w:ascii="Calibri" w:eastAsia="Times New Roman" w:hAnsi="Calibri" w:cs="Calibri"/>
        </w:rPr>
        <w:t xml:space="preserve"> and continuous multi-column chromatography for the capture step.  </w:t>
      </w:r>
    </w:p>
    <w:p w14:paraId="3A893577" w14:textId="5980B104" w:rsidR="002264F1" w:rsidRPr="002264F1" w:rsidRDefault="002264F1" w:rsidP="002264F1">
      <w:pPr>
        <w:pStyle w:val="ListParagraph"/>
        <w:numPr>
          <w:ilvl w:val="1"/>
          <w:numId w:val="5"/>
        </w:numPr>
      </w:pPr>
      <w:r>
        <w:t xml:space="preserve">What development work would be required to support a change in manufacturing approach (fed-batch to perfusion/ICB)? </w:t>
      </w:r>
    </w:p>
    <w:p w14:paraId="3E4C3218" w14:textId="5D4CCED4" w:rsidR="00392E4E" w:rsidRPr="00DB278B" w:rsidRDefault="00E0222A" w:rsidP="002264F1">
      <w:pPr>
        <w:pStyle w:val="ListParagraph"/>
        <w:numPr>
          <w:ilvl w:val="1"/>
          <w:numId w:val="5"/>
        </w:numPr>
      </w:pPr>
      <w:r w:rsidRPr="00294598">
        <w:rPr>
          <w:rFonts w:ascii="Calibri" w:eastAsia="Times New Roman" w:hAnsi="Calibri" w:cs="Calibri"/>
        </w:rPr>
        <w:t>Assuming the N-stage bioreactors are converted to perfusion</w:t>
      </w:r>
      <w:r w:rsidR="004477F9" w:rsidRPr="00294598">
        <w:rPr>
          <w:rFonts w:ascii="Calibri" w:eastAsia="Times New Roman" w:hAnsi="Calibri" w:cs="Calibri"/>
        </w:rPr>
        <w:t xml:space="preserve"> operation, wh</w:t>
      </w:r>
      <w:r w:rsidR="00423097" w:rsidRPr="00294598">
        <w:rPr>
          <w:rFonts w:ascii="Calibri" w:eastAsia="Times New Roman" w:hAnsi="Calibri" w:cs="Calibri"/>
        </w:rPr>
        <w:t>at additional</w:t>
      </w:r>
      <w:r w:rsidR="00486744" w:rsidRPr="00294598">
        <w:rPr>
          <w:rFonts w:ascii="Calibri" w:eastAsia="Times New Roman" w:hAnsi="Calibri" w:cs="Calibri"/>
        </w:rPr>
        <w:t xml:space="preserve"> DSP upgrades would be useful for this product and also be applicable to a broader portfolio</w:t>
      </w:r>
      <w:r w:rsidR="00564590">
        <w:rPr>
          <w:rFonts w:ascii="Calibri" w:eastAsia="Times New Roman" w:hAnsi="Calibri" w:cs="Calibri"/>
        </w:rPr>
        <w:t>, e.g., continuous low pH viral inactivation</w:t>
      </w:r>
      <w:r w:rsidR="00D1488A">
        <w:rPr>
          <w:rFonts w:ascii="Calibri" w:eastAsia="Times New Roman" w:hAnsi="Calibri" w:cs="Calibri"/>
        </w:rPr>
        <w:t xml:space="preserve"> or SPTFF</w:t>
      </w:r>
      <w:r w:rsidR="00486744" w:rsidRPr="00294598">
        <w:rPr>
          <w:rFonts w:ascii="Calibri" w:eastAsia="Times New Roman" w:hAnsi="Calibri" w:cs="Calibri"/>
        </w:rPr>
        <w:t>?</w:t>
      </w:r>
      <w:r w:rsidR="00392E4E" w:rsidRPr="00294598">
        <w:rPr>
          <w:rFonts w:ascii="Calibri" w:hAnsi="Calibri" w:cs="Calibri"/>
        </w:rPr>
        <w:t> </w:t>
      </w:r>
    </w:p>
    <w:p w14:paraId="5F3B6730" w14:textId="128FF04C" w:rsidR="00DB278B" w:rsidRDefault="00DB278B" w:rsidP="002264F1">
      <w:pPr>
        <w:pStyle w:val="ListParagraph"/>
        <w:numPr>
          <w:ilvl w:val="1"/>
          <w:numId w:val="5"/>
        </w:numPr>
      </w:pPr>
      <w:r>
        <w:rPr>
          <w:rFonts w:ascii="Calibri" w:hAnsi="Calibri" w:cs="Calibri"/>
        </w:rPr>
        <w:t>What would a transition strategy look like for a switch to ICB including comparability studies?</w:t>
      </w:r>
    </w:p>
    <w:p w14:paraId="61E98762" w14:textId="77777777" w:rsidR="00392E4E" w:rsidRDefault="00392E4E" w:rsidP="00392E4E">
      <w:pPr>
        <w:ind w:left="1080"/>
      </w:pPr>
      <w:r>
        <w:rPr>
          <w:rFonts w:ascii="Calibri" w:hAnsi="Calibri" w:cs="Calibri"/>
        </w:rPr>
        <w:t> </w:t>
      </w:r>
    </w:p>
    <w:p w14:paraId="5254BD05" w14:textId="2FF07C2B" w:rsidR="00F7567F" w:rsidRDefault="00DF67A2" w:rsidP="00F7567F">
      <w:pPr>
        <w:numPr>
          <w:ilvl w:val="0"/>
          <w:numId w:val="3"/>
        </w:numPr>
        <w:textAlignment w:val="center"/>
        <w:rPr>
          <w:rFonts w:eastAsia="Times New Roman"/>
        </w:rPr>
      </w:pPr>
      <w:r w:rsidRPr="00DF67A2">
        <w:rPr>
          <w:rFonts w:ascii="Calibri" w:eastAsia="Times New Roman" w:hAnsi="Calibri" w:cs="Calibri"/>
          <w:b/>
          <w:bCs/>
        </w:rPr>
        <w:t>Facility</w:t>
      </w:r>
      <w:r w:rsidR="00F7567F" w:rsidRPr="00DF67A2">
        <w:rPr>
          <w:rFonts w:ascii="Calibri" w:eastAsia="Times New Roman" w:hAnsi="Calibri" w:cs="Calibri"/>
          <w:b/>
          <w:bCs/>
        </w:rPr>
        <w:t xml:space="preserve"> Upgrade (if needed)</w:t>
      </w:r>
      <w:r w:rsidR="00F7567F">
        <w:rPr>
          <w:rFonts w:ascii="Calibri" w:eastAsia="Times New Roman" w:hAnsi="Calibri" w:cs="Calibri"/>
        </w:rPr>
        <w:t xml:space="preserve">:  Select continuous bioprocessing unit ops only  (Modernize an existing facility for throughput and </w:t>
      </w:r>
      <w:proofErr w:type="spellStart"/>
      <w:r w:rsidR="00F7567F">
        <w:rPr>
          <w:rFonts w:ascii="Calibri" w:eastAsia="Times New Roman" w:hAnsi="Calibri" w:cs="Calibri"/>
        </w:rPr>
        <w:t>COGm</w:t>
      </w:r>
      <w:proofErr w:type="spellEnd"/>
      <w:r w:rsidR="00F7567F">
        <w:rPr>
          <w:rFonts w:ascii="Calibri" w:eastAsia="Times New Roman" w:hAnsi="Calibri" w:cs="Calibri"/>
        </w:rPr>
        <w:t xml:space="preserve"> reductions with budget constraints in mind)</w:t>
      </w:r>
    </w:p>
    <w:p w14:paraId="17E43A44" w14:textId="659DFD87" w:rsidR="00F7567F" w:rsidRDefault="001E1569" w:rsidP="00F7567F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The</w:t>
      </w:r>
      <w:r w:rsidR="00F7567F">
        <w:rPr>
          <w:rFonts w:ascii="Calibri" w:eastAsia="Times New Roman" w:hAnsi="Calibri" w:cs="Calibri"/>
        </w:rPr>
        <w:t xml:space="preserve"> site management team (operations, QA/QC, supply chain, </w:t>
      </w:r>
      <w:proofErr w:type="spellStart"/>
      <w:r w:rsidR="00F7567F">
        <w:rPr>
          <w:rFonts w:ascii="Calibri" w:eastAsia="Times New Roman" w:hAnsi="Calibri" w:cs="Calibri"/>
        </w:rPr>
        <w:t>etc</w:t>
      </w:r>
      <w:proofErr w:type="spellEnd"/>
      <w:r w:rsidR="00F7567F">
        <w:rPr>
          <w:rFonts w:ascii="Calibri" w:eastAsia="Times New Roman" w:hAnsi="Calibri" w:cs="Calibri"/>
        </w:rPr>
        <w:t xml:space="preserve">) has requested increase facility throughput, reduce consumable raw material investments for small batch campaigns, and decrease </w:t>
      </w:r>
      <w:proofErr w:type="spellStart"/>
      <w:r w:rsidR="00F7567F">
        <w:rPr>
          <w:rFonts w:ascii="Calibri" w:eastAsia="Times New Roman" w:hAnsi="Calibri" w:cs="Calibri"/>
        </w:rPr>
        <w:t>COGm</w:t>
      </w:r>
      <w:proofErr w:type="spellEnd"/>
      <w:r w:rsidR="00F7567F">
        <w:rPr>
          <w:rFonts w:ascii="Calibri" w:eastAsia="Times New Roman" w:hAnsi="Calibri" w:cs="Calibri"/>
        </w:rPr>
        <w:t xml:space="preserve">. You have asked for proposals  to introduce continuous operations for specific unit operations only. </w:t>
      </w:r>
    </w:p>
    <w:p w14:paraId="299C0730" w14:textId="77777777" w:rsidR="00F7567F" w:rsidRDefault="00F7567F" w:rsidP="00F7567F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The facility proposed is an existing batch production (fed-batch for upstream N-stage) site used to run clinical and commercial products and is equipped with multiple trains of upstream and downstream equipment.  Facility modifications need to fit within existing facility footprint. </w:t>
      </w:r>
    </w:p>
    <w:p w14:paraId="61CC9706" w14:textId="77777777" w:rsidR="00F7567F" w:rsidRDefault="00F7567F" w:rsidP="00F7567F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Unit ops proposed for continuous processing approaches include:</w:t>
      </w:r>
    </w:p>
    <w:p w14:paraId="00CAB22D" w14:textId="77777777" w:rsidR="00F7567F" w:rsidRDefault="00F7567F" w:rsidP="00F7567F">
      <w:pPr>
        <w:numPr>
          <w:ilvl w:val="2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N-1 perfusion</w:t>
      </w:r>
    </w:p>
    <w:p w14:paraId="7B221886" w14:textId="77777777" w:rsidR="00F7567F" w:rsidRPr="00A74E24" w:rsidRDefault="00F7567F" w:rsidP="00F7567F">
      <w:pPr>
        <w:numPr>
          <w:ilvl w:val="2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Continuous capture column for clinical programs only (to reduce clinical investment cost)</w:t>
      </w:r>
    </w:p>
    <w:p w14:paraId="6613C504" w14:textId="77777777" w:rsidR="00F7567F" w:rsidRDefault="00F7567F" w:rsidP="00F7567F">
      <w:pPr>
        <w:numPr>
          <w:ilvl w:val="2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Continuous VIN step</w:t>
      </w:r>
    </w:p>
    <w:p w14:paraId="1F7A04E5" w14:textId="77777777" w:rsidR="00F7567F" w:rsidRDefault="00F7567F" w:rsidP="00F7567F">
      <w:pPr>
        <w:numPr>
          <w:ilvl w:val="2"/>
          <w:numId w:val="3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Continuous buffer preparation</w:t>
      </w:r>
    </w:p>
    <w:p w14:paraId="56FB9D0E" w14:textId="1D405773" w:rsidR="00392E4E" w:rsidRDefault="00392E4E" w:rsidP="00392E4E">
      <w:pPr>
        <w:ind w:left="540"/>
      </w:pPr>
      <w:r>
        <w:rPr>
          <w:rFonts w:ascii="Calibri" w:hAnsi="Calibri" w:cs="Calibri"/>
        </w:rPr>
        <w:lastRenderedPageBreak/>
        <w:t> </w:t>
      </w:r>
    </w:p>
    <w:p w14:paraId="0DC515DB" w14:textId="77777777" w:rsidR="00392E4E" w:rsidRDefault="00392E4E" w:rsidP="00392E4E">
      <w:pPr>
        <w:ind w:left="540"/>
      </w:pPr>
      <w:r>
        <w:rPr>
          <w:rFonts w:ascii="Calibri" w:hAnsi="Calibri" w:cs="Calibri"/>
          <w:b/>
          <w:bCs/>
          <w:u w:val="single"/>
        </w:rPr>
        <w:t>Questions for each team to answer:</w:t>
      </w:r>
    </w:p>
    <w:p w14:paraId="5CE41805" w14:textId="77777777" w:rsidR="00392E4E" w:rsidRDefault="00392E4E" w:rsidP="00392E4E">
      <w:pPr>
        <w:numPr>
          <w:ilvl w:val="0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Consider the following:</w:t>
      </w:r>
    </w:p>
    <w:p w14:paraId="357A7120" w14:textId="773698A6" w:rsidR="00392E4E" w:rsidRDefault="00737568" w:rsidP="00392E4E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F</w:t>
      </w:r>
      <w:r w:rsidR="00392E4E">
        <w:rPr>
          <w:rFonts w:ascii="Calibri" w:eastAsia="Times New Roman" w:hAnsi="Calibri" w:cs="Calibri"/>
        </w:rPr>
        <w:t>acility fit engineering modifications required including data systems and automation</w:t>
      </w:r>
    </w:p>
    <w:p w14:paraId="3552B563" w14:textId="7AAFE1DE" w:rsidR="00392E4E" w:rsidRDefault="00737568" w:rsidP="00392E4E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W</w:t>
      </w:r>
      <w:r w:rsidR="00392E4E">
        <w:rPr>
          <w:rFonts w:ascii="Calibri" w:eastAsia="Times New Roman" w:hAnsi="Calibri" w:cs="Calibri"/>
        </w:rPr>
        <w:t xml:space="preserve">orkforce readiness </w:t>
      </w:r>
      <w:proofErr w:type="spellStart"/>
      <w:r w:rsidR="006B659B">
        <w:rPr>
          <w:rFonts w:ascii="Calibri" w:eastAsia="Times New Roman" w:hAnsi="Calibri" w:cs="Calibri"/>
        </w:rPr>
        <w:t>wrt</w:t>
      </w:r>
      <w:proofErr w:type="spellEnd"/>
      <w:r w:rsidR="00392E4E">
        <w:rPr>
          <w:rFonts w:ascii="Calibri" w:eastAsia="Times New Roman" w:hAnsi="Calibri" w:cs="Calibri"/>
        </w:rPr>
        <w:t xml:space="preserve"> training required</w:t>
      </w:r>
      <w:r w:rsidR="00404F01">
        <w:rPr>
          <w:rFonts w:ascii="Calibri" w:eastAsia="Times New Roman" w:hAnsi="Calibri" w:cs="Calibri"/>
        </w:rPr>
        <w:t xml:space="preserve"> or new hires with new skills</w:t>
      </w:r>
    </w:p>
    <w:p w14:paraId="17C04FD2" w14:textId="7734D69C" w:rsidR="00126101" w:rsidRPr="008776A2" w:rsidRDefault="00463132" w:rsidP="00126101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D</w:t>
      </w:r>
      <w:r w:rsidR="00126101">
        <w:rPr>
          <w:rFonts w:ascii="Calibri" w:eastAsia="Times New Roman" w:hAnsi="Calibri" w:cs="Calibri"/>
        </w:rPr>
        <w:t>evelopment work required to adapt current processes to proposed facility</w:t>
      </w:r>
    </w:p>
    <w:p w14:paraId="1EFEAEA2" w14:textId="5AD39E11" w:rsidR="008776A2" w:rsidRPr="0056005E" w:rsidRDefault="008776A2" w:rsidP="00126101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Can development work/clinical manufacturing at a CDMO</w:t>
      </w:r>
      <w:r w:rsidR="00380E98">
        <w:rPr>
          <w:rFonts w:ascii="Calibri" w:eastAsia="Times New Roman" w:hAnsi="Calibri" w:cs="Calibri"/>
        </w:rPr>
        <w:t xml:space="preserve"> help mitigate any risks created by an accelerated timeline?</w:t>
      </w:r>
    </w:p>
    <w:p w14:paraId="349F9F53" w14:textId="37E3B0B2" w:rsidR="00F9225E" w:rsidRPr="0072313D" w:rsidRDefault="00F9225E" w:rsidP="00126101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Vendor support for new equipment</w:t>
      </w:r>
    </w:p>
    <w:p w14:paraId="41056BDC" w14:textId="77777777" w:rsidR="00392E4E" w:rsidRDefault="00392E4E" w:rsidP="00392E4E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Quality system modifications needed</w:t>
      </w:r>
    </w:p>
    <w:p w14:paraId="0807A90C" w14:textId="6751E3BB" w:rsidR="00392E4E" w:rsidRDefault="00737568" w:rsidP="00392E4E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R</w:t>
      </w:r>
      <w:r w:rsidR="00392E4E">
        <w:rPr>
          <w:rFonts w:ascii="Calibri" w:eastAsia="Times New Roman" w:hAnsi="Calibri" w:cs="Calibri"/>
        </w:rPr>
        <w:t>egulatory risks of making process changes</w:t>
      </w:r>
    </w:p>
    <w:p w14:paraId="28ECE7D5" w14:textId="49C1CBEE" w:rsidR="00392E4E" w:rsidRDefault="00392E4E" w:rsidP="00392E4E">
      <w:pPr>
        <w:numPr>
          <w:ilvl w:val="0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Create position</w:t>
      </w:r>
      <w:r w:rsidR="00C82176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and argument</w:t>
      </w:r>
      <w:r w:rsidR="00C82176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as if you are: </w:t>
      </w:r>
    </w:p>
    <w:p w14:paraId="2386B23E" w14:textId="77777777" w:rsidR="00392E4E" w:rsidRPr="0056005E" w:rsidRDefault="00392E4E" w:rsidP="00392E4E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Team A: Technology engineers &amp; scientists (SMEs) trying to advocate for the continuous process scenario implementation </w:t>
      </w:r>
    </w:p>
    <w:p w14:paraId="0AF2D231" w14:textId="77777777" w:rsidR="00A91470" w:rsidRPr="0056005E" w:rsidRDefault="004578D7" w:rsidP="004578D7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What justifications would you present to site leads for Quality and Operations for the modifications?</w:t>
      </w:r>
    </w:p>
    <w:p w14:paraId="7CAE42B7" w14:textId="77777777" w:rsidR="007623BB" w:rsidRPr="007623BB" w:rsidRDefault="00A91470" w:rsidP="0056005E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How will you support implementation?</w:t>
      </w:r>
    </w:p>
    <w:p w14:paraId="44426B8E" w14:textId="01AD2565" w:rsidR="007623BB" w:rsidRPr="00A74E24" w:rsidRDefault="007623BB" w:rsidP="007623BB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Use technology and site readiness</w:t>
      </w:r>
      <w:r w:rsidR="007108E2">
        <w:rPr>
          <w:rFonts w:ascii="Calibri" w:eastAsia="Times New Roman" w:hAnsi="Calibri" w:cs="Calibri"/>
        </w:rPr>
        <w:t>/adoption</w:t>
      </w:r>
      <w:r>
        <w:rPr>
          <w:rFonts w:ascii="Calibri" w:eastAsia="Times New Roman" w:hAnsi="Calibri" w:cs="Calibri"/>
        </w:rPr>
        <w:t xml:space="preserve"> scorecard </w:t>
      </w:r>
    </w:p>
    <w:p w14:paraId="4324F0D7" w14:textId="77777777" w:rsidR="007623BB" w:rsidRPr="004578D7" w:rsidRDefault="007623BB" w:rsidP="007623BB">
      <w:pPr>
        <w:numPr>
          <w:ilvl w:val="3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Document risk scoring and mitigations</w:t>
      </w:r>
      <w:r>
        <w:rPr>
          <w:rFonts w:ascii="Calibri" w:eastAsia="Times New Roman" w:hAnsi="Calibri" w:cs="Calibri"/>
        </w:rPr>
        <w:br/>
      </w:r>
    </w:p>
    <w:p w14:paraId="4EA9CFA8" w14:textId="4E465EC3" w:rsidR="004578D7" w:rsidRPr="004578D7" w:rsidRDefault="00986317" w:rsidP="007108E2">
      <w:p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br/>
      </w:r>
    </w:p>
    <w:p w14:paraId="0170C287" w14:textId="007BA6AA" w:rsidR="00392E4E" w:rsidRPr="0056005E" w:rsidRDefault="00392E4E" w:rsidP="00392E4E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Team B:  Upper Management (Devil's advocate/ Technology challenger) questioning the value and highlighting the roadblocks</w:t>
      </w:r>
      <w:r w:rsidR="006E03F3">
        <w:rPr>
          <w:rFonts w:ascii="Calibri" w:eastAsia="Times New Roman" w:hAnsi="Calibri" w:cs="Calibri"/>
        </w:rPr>
        <w:t>/barriers</w:t>
      </w:r>
      <w:r>
        <w:rPr>
          <w:rFonts w:ascii="Calibri" w:eastAsia="Times New Roman" w:hAnsi="Calibri" w:cs="Calibri"/>
        </w:rPr>
        <w:t xml:space="preserve"> to implementing the continuous technology</w:t>
      </w:r>
    </w:p>
    <w:p w14:paraId="3CE32A78" w14:textId="7F52BCD8" w:rsidR="002B6FF5" w:rsidRPr="0056005E" w:rsidRDefault="002B6FF5" w:rsidP="002B6FF5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How </w:t>
      </w:r>
      <w:r w:rsidR="00741CEE">
        <w:rPr>
          <w:rFonts w:ascii="Calibri" w:eastAsia="Times New Roman" w:hAnsi="Calibri" w:cs="Calibri"/>
        </w:rPr>
        <w:t>i</w:t>
      </w:r>
      <w:r w:rsidR="00205E2E">
        <w:rPr>
          <w:rFonts w:ascii="Calibri" w:eastAsia="Times New Roman" w:hAnsi="Calibri" w:cs="Calibri"/>
        </w:rPr>
        <w:t xml:space="preserve">s ROI </w:t>
      </w:r>
      <w:r w:rsidR="00741CEE">
        <w:rPr>
          <w:rFonts w:ascii="Calibri" w:eastAsia="Times New Roman" w:hAnsi="Calibri" w:cs="Calibri"/>
        </w:rPr>
        <w:t>for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CapEx</w:t>
      </w:r>
      <w:proofErr w:type="spellEnd"/>
      <w:r>
        <w:rPr>
          <w:rFonts w:ascii="Calibri" w:eastAsia="Times New Roman" w:hAnsi="Calibri" w:cs="Calibri"/>
        </w:rPr>
        <w:t xml:space="preserve"> and </w:t>
      </w:r>
      <w:proofErr w:type="spellStart"/>
      <w:r>
        <w:rPr>
          <w:rFonts w:ascii="Calibri" w:eastAsia="Times New Roman" w:hAnsi="Calibri" w:cs="Calibri"/>
        </w:rPr>
        <w:t>OpEx</w:t>
      </w:r>
      <w:proofErr w:type="spellEnd"/>
      <w:r w:rsidR="00205E2E">
        <w:rPr>
          <w:rFonts w:ascii="Calibri" w:eastAsia="Times New Roman" w:hAnsi="Calibri" w:cs="Calibri"/>
        </w:rPr>
        <w:t xml:space="preserve"> needed for new equipment </w:t>
      </w:r>
      <w:r w:rsidR="00741CEE">
        <w:rPr>
          <w:rFonts w:ascii="Calibri" w:eastAsia="Times New Roman" w:hAnsi="Calibri" w:cs="Calibri"/>
        </w:rPr>
        <w:t>evaluated?</w:t>
      </w:r>
    </w:p>
    <w:p w14:paraId="5F6A03E0" w14:textId="57BD84C9" w:rsidR="0056005E" w:rsidRPr="0056005E" w:rsidRDefault="0056005E" w:rsidP="002B6FF5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What comparability protocols will be needed to support proposed changes?</w:t>
      </w:r>
    </w:p>
    <w:p w14:paraId="7B7369C6" w14:textId="24C4BC56" w:rsidR="00741CEE" w:rsidRPr="0056005E" w:rsidRDefault="009A0CC2" w:rsidP="002B6FF5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How applicable i</w:t>
      </w:r>
      <w:r w:rsidR="00CC6F2D">
        <w:rPr>
          <w:rFonts w:ascii="Calibri" w:eastAsia="Times New Roman" w:hAnsi="Calibri" w:cs="Calibri"/>
        </w:rPr>
        <w:t xml:space="preserve">s new equipment </w:t>
      </w:r>
      <w:r>
        <w:rPr>
          <w:rFonts w:ascii="Calibri" w:eastAsia="Times New Roman" w:hAnsi="Calibri" w:cs="Calibri"/>
        </w:rPr>
        <w:t xml:space="preserve">across </w:t>
      </w:r>
      <w:r w:rsidR="00011B51">
        <w:rPr>
          <w:rFonts w:ascii="Calibri" w:eastAsia="Times New Roman" w:hAnsi="Calibri" w:cs="Calibri"/>
        </w:rPr>
        <w:t xml:space="preserve">a </w:t>
      </w:r>
      <w:r>
        <w:rPr>
          <w:rFonts w:ascii="Calibri" w:eastAsia="Times New Roman" w:hAnsi="Calibri" w:cs="Calibri"/>
        </w:rPr>
        <w:t>product portfolio</w:t>
      </w:r>
      <w:r w:rsidR="0056005E">
        <w:rPr>
          <w:rFonts w:ascii="Calibri" w:eastAsia="Times New Roman" w:hAnsi="Calibri" w:cs="Calibri"/>
        </w:rPr>
        <w:t>?</w:t>
      </w:r>
    </w:p>
    <w:p w14:paraId="2F567D18" w14:textId="77777777" w:rsidR="00A32F0D" w:rsidRPr="00A32F0D" w:rsidRDefault="00203C72" w:rsidP="0056005E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Will batches need to be tagged for specific regions and for how long?</w:t>
      </w:r>
    </w:p>
    <w:p w14:paraId="2409C53B" w14:textId="77777777" w:rsidR="00A32F0D" w:rsidRPr="007F5FCB" w:rsidRDefault="00A32F0D" w:rsidP="00A32F0D">
      <w:pPr>
        <w:numPr>
          <w:ilvl w:val="2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 xml:space="preserve">Use technology and site readiness scorecard </w:t>
      </w:r>
    </w:p>
    <w:p w14:paraId="25E03529" w14:textId="77777777" w:rsidR="00A32F0D" w:rsidRDefault="00A32F0D" w:rsidP="00A32F0D">
      <w:pPr>
        <w:numPr>
          <w:ilvl w:val="3"/>
          <w:numId w:val="4"/>
        </w:numPr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t>Document risk scoring and mitigations or arguments to support high risk</w:t>
      </w:r>
      <w:r>
        <w:rPr>
          <w:rFonts w:ascii="Calibri" w:eastAsia="Times New Roman" w:hAnsi="Calibri" w:cs="Calibri"/>
        </w:rPr>
        <w:br/>
      </w:r>
    </w:p>
    <w:p w14:paraId="0F00ABA9" w14:textId="726888D6" w:rsidR="009A0CC2" w:rsidRDefault="00986317" w:rsidP="00C55FEF">
      <w:pPr>
        <w:ind w:left="2160"/>
        <w:textAlignment w:val="center"/>
        <w:rPr>
          <w:rFonts w:eastAsia="Times New Roman"/>
        </w:rPr>
      </w:pPr>
      <w:r>
        <w:rPr>
          <w:rFonts w:ascii="Calibri" w:eastAsia="Times New Roman" w:hAnsi="Calibri" w:cs="Calibri"/>
        </w:rPr>
        <w:br/>
      </w:r>
    </w:p>
    <w:p w14:paraId="5DE36BE4" w14:textId="77777777" w:rsidR="00392E4E" w:rsidRDefault="00392E4E" w:rsidP="00392E4E">
      <w:r>
        <w:t> </w:t>
      </w:r>
    </w:p>
    <w:p w14:paraId="5A0EAFD9" w14:textId="77777777" w:rsidR="008E6325" w:rsidRDefault="008E6325"/>
    <w:sectPr w:rsidR="008E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ABD"/>
    <w:multiLevelType w:val="multilevel"/>
    <w:tmpl w:val="6694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E108D"/>
    <w:multiLevelType w:val="multilevel"/>
    <w:tmpl w:val="336E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A4443"/>
    <w:multiLevelType w:val="multilevel"/>
    <w:tmpl w:val="0E22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14F9A"/>
    <w:multiLevelType w:val="multilevel"/>
    <w:tmpl w:val="0D72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403A4"/>
    <w:multiLevelType w:val="multilevel"/>
    <w:tmpl w:val="5CAA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4E"/>
    <w:rsid w:val="000115E4"/>
    <w:rsid w:val="00011B51"/>
    <w:rsid w:val="00047FE3"/>
    <w:rsid w:val="00094667"/>
    <w:rsid w:val="000A15A5"/>
    <w:rsid w:val="000D288D"/>
    <w:rsid w:val="000E2BCE"/>
    <w:rsid w:val="000F48BE"/>
    <w:rsid w:val="00124A38"/>
    <w:rsid w:val="00126101"/>
    <w:rsid w:val="00132812"/>
    <w:rsid w:val="00162BC6"/>
    <w:rsid w:val="001E1569"/>
    <w:rsid w:val="00203C72"/>
    <w:rsid w:val="00205283"/>
    <w:rsid w:val="00205E2E"/>
    <w:rsid w:val="0020747A"/>
    <w:rsid w:val="002264F1"/>
    <w:rsid w:val="00242E5E"/>
    <w:rsid w:val="00285032"/>
    <w:rsid w:val="002870B8"/>
    <w:rsid w:val="00294598"/>
    <w:rsid w:val="002B6FF5"/>
    <w:rsid w:val="002F1B6E"/>
    <w:rsid w:val="00380E98"/>
    <w:rsid w:val="00392E4E"/>
    <w:rsid w:val="003A11F5"/>
    <w:rsid w:val="003B34BE"/>
    <w:rsid w:val="00400789"/>
    <w:rsid w:val="00402740"/>
    <w:rsid w:val="00404F01"/>
    <w:rsid w:val="00423097"/>
    <w:rsid w:val="004322B2"/>
    <w:rsid w:val="00436EC9"/>
    <w:rsid w:val="00441547"/>
    <w:rsid w:val="004477F9"/>
    <w:rsid w:val="004578D7"/>
    <w:rsid w:val="00463132"/>
    <w:rsid w:val="00470C54"/>
    <w:rsid w:val="0047774C"/>
    <w:rsid w:val="00486744"/>
    <w:rsid w:val="0048700B"/>
    <w:rsid w:val="00492894"/>
    <w:rsid w:val="004B04D7"/>
    <w:rsid w:val="004E4837"/>
    <w:rsid w:val="00501B50"/>
    <w:rsid w:val="0051009D"/>
    <w:rsid w:val="0056005E"/>
    <w:rsid w:val="00564590"/>
    <w:rsid w:val="005722BD"/>
    <w:rsid w:val="00584CC8"/>
    <w:rsid w:val="005A7140"/>
    <w:rsid w:val="005D454F"/>
    <w:rsid w:val="005D780A"/>
    <w:rsid w:val="005E0FA7"/>
    <w:rsid w:val="005F3241"/>
    <w:rsid w:val="005F79F4"/>
    <w:rsid w:val="00607D11"/>
    <w:rsid w:val="00611912"/>
    <w:rsid w:val="006B09AA"/>
    <w:rsid w:val="006B232E"/>
    <w:rsid w:val="006B4B41"/>
    <w:rsid w:val="006B659B"/>
    <w:rsid w:val="006C43BC"/>
    <w:rsid w:val="006E03F3"/>
    <w:rsid w:val="006F7FA7"/>
    <w:rsid w:val="00707F76"/>
    <w:rsid w:val="007108E2"/>
    <w:rsid w:val="00737568"/>
    <w:rsid w:val="00740F23"/>
    <w:rsid w:val="00741CEE"/>
    <w:rsid w:val="007623BB"/>
    <w:rsid w:val="00776EB6"/>
    <w:rsid w:val="007830E4"/>
    <w:rsid w:val="007B56A1"/>
    <w:rsid w:val="007E2B39"/>
    <w:rsid w:val="007F0E86"/>
    <w:rsid w:val="00853394"/>
    <w:rsid w:val="00870949"/>
    <w:rsid w:val="008776A2"/>
    <w:rsid w:val="008A09A2"/>
    <w:rsid w:val="008B4A0C"/>
    <w:rsid w:val="008E6325"/>
    <w:rsid w:val="00934401"/>
    <w:rsid w:val="009515FD"/>
    <w:rsid w:val="0095354F"/>
    <w:rsid w:val="00986317"/>
    <w:rsid w:val="009A0CC2"/>
    <w:rsid w:val="009A210D"/>
    <w:rsid w:val="009B2731"/>
    <w:rsid w:val="009C1E21"/>
    <w:rsid w:val="009C38F4"/>
    <w:rsid w:val="00A024B8"/>
    <w:rsid w:val="00A32F0D"/>
    <w:rsid w:val="00A53809"/>
    <w:rsid w:val="00A91470"/>
    <w:rsid w:val="00AC2D2A"/>
    <w:rsid w:val="00B37093"/>
    <w:rsid w:val="00B37E16"/>
    <w:rsid w:val="00B55D26"/>
    <w:rsid w:val="00BB5A7F"/>
    <w:rsid w:val="00C07921"/>
    <w:rsid w:val="00C11D2A"/>
    <w:rsid w:val="00C30A87"/>
    <w:rsid w:val="00C30B6A"/>
    <w:rsid w:val="00C429FB"/>
    <w:rsid w:val="00C455E7"/>
    <w:rsid w:val="00C55FEF"/>
    <w:rsid w:val="00C82176"/>
    <w:rsid w:val="00CC6F2D"/>
    <w:rsid w:val="00D1488A"/>
    <w:rsid w:val="00D84B75"/>
    <w:rsid w:val="00D92EA2"/>
    <w:rsid w:val="00DB278B"/>
    <w:rsid w:val="00DB3843"/>
    <w:rsid w:val="00DF67A2"/>
    <w:rsid w:val="00E0222A"/>
    <w:rsid w:val="00E233EC"/>
    <w:rsid w:val="00E30238"/>
    <w:rsid w:val="00E33830"/>
    <w:rsid w:val="00E34A58"/>
    <w:rsid w:val="00E360D7"/>
    <w:rsid w:val="00E5158F"/>
    <w:rsid w:val="00E66D7A"/>
    <w:rsid w:val="00E71D75"/>
    <w:rsid w:val="00E728F1"/>
    <w:rsid w:val="00E94178"/>
    <w:rsid w:val="00E97558"/>
    <w:rsid w:val="00EA73D4"/>
    <w:rsid w:val="00EB345A"/>
    <w:rsid w:val="00EC5D8B"/>
    <w:rsid w:val="00EE343E"/>
    <w:rsid w:val="00F1488F"/>
    <w:rsid w:val="00F23CE9"/>
    <w:rsid w:val="00F3779A"/>
    <w:rsid w:val="00F7567F"/>
    <w:rsid w:val="00F9225E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71A1"/>
  <w15:chartTrackingRefBased/>
  <w15:docId w15:val="{DA9C376E-2D0B-48B4-8EBB-D651FF85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E4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E4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55D26"/>
    <w:pPr>
      <w:spacing w:after="0" w:line="240" w:lineRule="auto"/>
    </w:pPr>
    <w:rPr>
      <w:rFonts w:ascii="Aptos" w:hAnsi="Aptos" w:cs="Aptos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92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894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94"/>
    <w:rPr>
      <w:rFonts w:ascii="Aptos" w:hAnsi="Aptos" w:cs="Aptos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3B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274A6820F0B43AF5D79A31179E986" ma:contentTypeVersion="31" ma:contentTypeDescription="Create a new document." ma:contentTypeScope="" ma:versionID="59d9fd58a643ddacf411d12ef74ad982">
  <xsd:schema xmlns:xsd="http://www.w3.org/2001/XMLSchema" xmlns:xs="http://www.w3.org/2001/XMLSchema" xmlns:p="http://schemas.microsoft.com/office/2006/metadata/properties" xmlns:ns2="557ba9f3-77c1-4169-8848-a192f67bf4cd" xmlns:ns3="c0222ebc-65db-43af-b487-b3c98e1c3ff2" targetNamespace="http://schemas.microsoft.com/office/2006/metadata/properties" ma:root="true" ma:fieldsID="03a0e78ef0632c155279cca6652ec23c" ns2:_="" ns3:_="">
    <xsd:import namespace="557ba9f3-77c1-4169-8848-a192f67bf4cd"/>
    <xsd:import namespace="c0222ebc-65db-43af-b487-b3c98e1c3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ba9f3-77c1-4169-8848-a192f67bf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2ebc-65db-43af-b487-b3c98e1c3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57ba9f3-77c1-4169-8848-a192f67bf4cd">
      <UserInfo>
        <DisplayName/>
        <AccountId xsi:nil="true"/>
        <AccountType/>
      </UserInfo>
    </Owner>
    <Is_Collaboration_Space_Locked xmlns="557ba9f3-77c1-4169-8848-a192f67bf4cd" xsi:nil="true"/>
    <Math_Settings xmlns="557ba9f3-77c1-4169-8848-a192f67bf4cd" xsi:nil="true"/>
    <AppVersion xmlns="557ba9f3-77c1-4169-8848-a192f67bf4cd" xsi:nil="true"/>
    <Invited_Leaders xmlns="557ba9f3-77c1-4169-8848-a192f67bf4cd" xsi:nil="true"/>
    <Teams_Channel_Section_Location xmlns="557ba9f3-77c1-4169-8848-a192f67bf4cd" xsi:nil="true"/>
    <Self_Registration_Enabled xmlns="557ba9f3-77c1-4169-8848-a192f67bf4cd" xsi:nil="true"/>
    <FolderType xmlns="557ba9f3-77c1-4169-8848-a192f67bf4cd" xsi:nil="true"/>
    <Distribution_Groups xmlns="557ba9f3-77c1-4169-8848-a192f67bf4cd" xsi:nil="true"/>
    <TeamsChannelId xmlns="557ba9f3-77c1-4169-8848-a192f67bf4cd" xsi:nil="true"/>
    <Invited_Members xmlns="557ba9f3-77c1-4169-8848-a192f67bf4cd" xsi:nil="true"/>
    <Has_Leaders_Only_SectionGroup xmlns="557ba9f3-77c1-4169-8848-a192f67bf4cd" xsi:nil="true"/>
    <LMS_Mappings xmlns="557ba9f3-77c1-4169-8848-a192f67bf4cd" xsi:nil="true"/>
    <IsNotebookLocked xmlns="557ba9f3-77c1-4169-8848-a192f67bf4cd" xsi:nil="true"/>
    <DefaultSectionNames xmlns="557ba9f3-77c1-4169-8848-a192f67bf4cd" xsi:nil="true"/>
    <Templates xmlns="557ba9f3-77c1-4169-8848-a192f67bf4cd" xsi:nil="true"/>
    <Members xmlns="557ba9f3-77c1-4169-8848-a192f67bf4cd">
      <UserInfo>
        <DisplayName/>
        <AccountId xsi:nil="true"/>
        <AccountType/>
      </UserInfo>
    </Members>
    <Member_Groups xmlns="557ba9f3-77c1-4169-8848-a192f67bf4cd">
      <UserInfo>
        <DisplayName/>
        <AccountId xsi:nil="true"/>
        <AccountType/>
      </UserInfo>
    </Member_Groups>
    <NotebookType xmlns="557ba9f3-77c1-4169-8848-a192f67bf4cd" xsi:nil="true"/>
    <CultureName xmlns="557ba9f3-77c1-4169-8848-a192f67bf4cd" xsi:nil="true"/>
    <Leaders xmlns="557ba9f3-77c1-4169-8848-a192f67bf4cd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860A811A-AA95-4BF7-B40D-37CAAA7AA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ba9f3-77c1-4169-8848-a192f67bf4cd"/>
    <ds:schemaRef ds:uri="c0222ebc-65db-43af-b487-b3c98e1c3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68081-7FFC-44E7-89CA-5E7AF2D23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1A398-D552-46E6-AE25-28148188BB7D}">
  <ds:schemaRefs>
    <ds:schemaRef ds:uri="557ba9f3-77c1-4169-8848-a192f67bf4cd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c0222ebc-65db-43af-b487-b3c98e1c3ff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Schaefer</dc:creator>
  <cp:keywords/>
  <dc:description/>
  <cp:lastModifiedBy>Kevin Korpics</cp:lastModifiedBy>
  <cp:revision>2</cp:revision>
  <dcterms:created xsi:type="dcterms:W3CDTF">2024-10-10T13:45:00Z</dcterms:created>
  <dcterms:modified xsi:type="dcterms:W3CDTF">2024-10-10T13:45:00Z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0x010100D79274A6820F0B43AF5D79A31179E986</vt:lpwstr>
  </property>
</Properties>
</file>